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A8" w:rsidRDefault="00E86ECF" w:rsidP="006A02A8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05pt;width:447.1pt;height:63.55pt;z-index:251660288" filled="f" stroked="f" strokeweight=".25pt">
            <v:textbox style="mso-next-textbox:#_x0000_s1026" inset="1pt,1pt,1pt,1pt">
              <w:txbxContent>
                <w:p w:rsidR="00204F26" w:rsidRDefault="00204F26" w:rsidP="006A02A8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204F26" w:rsidRDefault="00204F26" w:rsidP="006A02A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04F26" w:rsidRDefault="00204F26" w:rsidP="006A02A8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204F26" w:rsidRDefault="00204F26" w:rsidP="006A02A8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204F26" w:rsidRDefault="00204F26" w:rsidP="006A02A8">
                  <w:pPr>
                    <w:rPr>
                      <w:sz w:val="12"/>
                    </w:rPr>
                  </w:pPr>
                </w:p>
                <w:p w:rsidR="00204F26" w:rsidRDefault="00204F26" w:rsidP="006A02A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04F26" w:rsidRDefault="00204F26" w:rsidP="006A02A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04F26" w:rsidRDefault="00204F26" w:rsidP="006A02A8"/>
              </w:txbxContent>
            </v:textbox>
          </v:rect>
        </w:pict>
      </w:r>
      <w:r w:rsidR="006A02A8">
        <w:rPr>
          <w:noProof/>
        </w:rPr>
        <w:drawing>
          <wp:inline distT="0" distB="0" distL="0" distR="0">
            <wp:extent cx="621030" cy="698500"/>
            <wp:effectExtent l="19050" t="0" r="762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A8" w:rsidRDefault="006A02A8" w:rsidP="006A02A8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</w:t>
      </w:r>
    </w:p>
    <w:p w:rsidR="006A02A8" w:rsidRDefault="006A02A8" w:rsidP="006A02A8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6A02A8" w:rsidRDefault="006A02A8" w:rsidP="006A0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D49" w:rsidRPr="006A02A8" w:rsidRDefault="00470D49" w:rsidP="006A0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2A8" w:rsidRPr="00E41F16" w:rsidRDefault="00590E06" w:rsidP="0020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02A8" w:rsidRPr="00E41F1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14.12.2018 </w:t>
      </w:r>
      <w:r w:rsidR="006A02A8" w:rsidRPr="00E41F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176</w:t>
      </w:r>
    </w:p>
    <w:p w:rsidR="006A02A8" w:rsidRPr="00204F26" w:rsidRDefault="006A02A8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26" w:rsidRDefault="00204F26" w:rsidP="00204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2A8" w:rsidRPr="00874650" w:rsidRDefault="00874650" w:rsidP="007555CD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50">
        <w:rPr>
          <w:rFonts w:ascii="Times New Roman" w:hAnsi="Times New Roman" w:cs="Times New Roman"/>
          <w:b/>
          <w:sz w:val="24"/>
          <w:szCs w:val="24"/>
        </w:rPr>
        <w:t>Об утверждении план</w:t>
      </w:r>
      <w:r w:rsidR="009C2858">
        <w:rPr>
          <w:rFonts w:ascii="Times New Roman" w:hAnsi="Times New Roman" w:cs="Times New Roman"/>
          <w:b/>
          <w:sz w:val="24"/>
          <w:szCs w:val="24"/>
        </w:rPr>
        <w:t>ов</w:t>
      </w:r>
      <w:r w:rsidRPr="00874650">
        <w:rPr>
          <w:rFonts w:ascii="Times New Roman" w:hAnsi="Times New Roman" w:cs="Times New Roman"/>
          <w:b/>
          <w:sz w:val="24"/>
          <w:szCs w:val="24"/>
        </w:rPr>
        <w:t xml:space="preserve"> внутреннего финансового контроля</w:t>
      </w:r>
      <w:r w:rsidR="009C2858">
        <w:rPr>
          <w:rFonts w:ascii="Times New Roman" w:hAnsi="Times New Roman" w:cs="Times New Roman"/>
          <w:b/>
          <w:sz w:val="24"/>
          <w:szCs w:val="24"/>
        </w:rPr>
        <w:t xml:space="preserve"> и внутреннего финансового аудита</w:t>
      </w:r>
      <w:r w:rsidRPr="0087465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7555CD">
        <w:rPr>
          <w:rFonts w:ascii="Times New Roman" w:hAnsi="Times New Roman" w:cs="Times New Roman"/>
          <w:b/>
          <w:sz w:val="24"/>
          <w:szCs w:val="24"/>
        </w:rPr>
        <w:t>9</w:t>
      </w:r>
      <w:r w:rsidRPr="0087465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4F26" w:rsidRPr="00874650" w:rsidRDefault="00204F26" w:rsidP="00204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F26" w:rsidRPr="00874650" w:rsidRDefault="00204F26" w:rsidP="00204F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3993" w:rsidRDefault="00874650" w:rsidP="0087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r w:rsidRPr="0087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требований пункта</w:t>
      </w:r>
      <w:r w:rsidRPr="00874650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874650">
        <w:rPr>
          <w:rFonts w:ascii="Times New Roman" w:hAnsi="Times New Roman" w:cs="Times New Roman"/>
          <w:sz w:val="24"/>
          <w:szCs w:val="24"/>
        </w:rPr>
        <w:t xml:space="preserve"> 160.2-1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87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осуществления главными распорядителями </w:t>
      </w:r>
      <w:r w:rsidRPr="00874650">
        <w:rPr>
          <w:rFonts w:ascii="Times New Roman" w:hAnsi="Times New Roman" w:cs="Times New Roman"/>
          <w:sz w:val="24"/>
          <w:szCs w:val="24"/>
        </w:rPr>
        <w:t>(распорядителями) средств бюджета муниципального образования «город Десногорск»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50">
        <w:rPr>
          <w:rFonts w:ascii="Times New Roman" w:hAnsi="Times New Roman" w:cs="Times New Roman"/>
          <w:sz w:val="24"/>
          <w:szCs w:val="24"/>
        </w:rPr>
        <w:t>Смоленской области, главными администраторами (администраторами)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50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главными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50">
        <w:rPr>
          <w:rFonts w:ascii="Times New Roman" w:hAnsi="Times New Roman" w:cs="Times New Roman"/>
          <w:sz w:val="24"/>
          <w:szCs w:val="24"/>
        </w:rPr>
        <w:t>администраторами (администраторами) источниками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50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50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874650">
        <w:rPr>
          <w:rFonts w:ascii="Times New Roman" w:hAnsi="Times New Roman" w:cs="Times New Roman"/>
          <w:sz w:val="24"/>
          <w:szCs w:val="24"/>
        </w:rPr>
        <w:t xml:space="preserve"> </w:t>
      </w:r>
      <w:r w:rsidR="00C846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10.10.2016 №</w:t>
      </w:r>
      <w:r w:rsidR="00671932" w:rsidRPr="0067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1078</w:t>
      </w:r>
    </w:p>
    <w:p w:rsidR="00874650" w:rsidRDefault="00874650" w:rsidP="0087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F16" w:rsidRPr="00874650" w:rsidRDefault="00E41F16" w:rsidP="0087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650" w:rsidRDefault="00874650" w:rsidP="00C8460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внутреннего финансового контроля Администрации муниципального образования «город Десногорск» Смоленской области на 201</w:t>
      </w:r>
      <w:r w:rsidR="007555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C15AB0">
        <w:rPr>
          <w:rFonts w:ascii="Times New Roman" w:hAnsi="Times New Roman" w:cs="Times New Roman"/>
          <w:sz w:val="24"/>
          <w:szCs w:val="24"/>
        </w:rPr>
        <w:t xml:space="preserve"> №</w:t>
      </w:r>
      <w:r w:rsidR="00C84604">
        <w:rPr>
          <w:rFonts w:ascii="Times New Roman" w:hAnsi="Times New Roman" w:cs="Times New Roman"/>
          <w:sz w:val="24"/>
          <w:szCs w:val="24"/>
        </w:rPr>
        <w:t xml:space="preserve"> </w:t>
      </w:r>
      <w:r w:rsidR="00C15A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AB0" w:rsidRDefault="00C15AB0" w:rsidP="00C8460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внутреннего финансового аудита Администрации муниципального образования «город Десногорск» Смоленской области на 201</w:t>
      </w:r>
      <w:r w:rsidR="007555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</w:t>
      </w:r>
      <w:r w:rsidR="00C8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671932" w:rsidRDefault="00671932" w:rsidP="00C8460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32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7555CD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Pr="0067193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7193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7193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7555CD">
        <w:rPr>
          <w:rFonts w:ascii="Times New Roman" w:hAnsi="Times New Roman" w:cs="Times New Roman"/>
          <w:sz w:val="24"/>
          <w:szCs w:val="24"/>
        </w:rPr>
        <w:t>распоряжение</w:t>
      </w:r>
      <w:r w:rsidRPr="0067193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«город Десногорск» Смоленской области в сети «Интернет».</w:t>
      </w:r>
    </w:p>
    <w:p w:rsidR="00204F26" w:rsidRPr="00874650" w:rsidRDefault="001139F7" w:rsidP="00C8460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65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E2D42" w:rsidRPr="00874650">
        <w:rPr>
          <w:rFonts w:ascii="Times New Roman" w:hAnsi="Times New Roman" w:cs="Times New Roman"/>
          <w:sz w:val="24"/>
          <w:szCs w:val="24"/>
        </w:rPr>
        <w:t>исполнения</w:t>
      </w:r>
      <w:r w:rsidRPr="00874650">
        <w:rPr>
          <w:rFonts w:ascii="Times New Roman" w:hAnsi="Times New Roman" w:cs="Times New Roman"/>
          <w:sz w:val="24"/>
          <w:szCs w:val="24"/>
        </w:rPr>
        <w:t xml:space="preserve"> </w:t>
      </w:r>
      <w:r w:rsidR="00204F26" w:rsidRPr="00874650">
        <w:rPr>
          <w:rFonts w:ascii="Times New Roman" w:hAnsi="Times New Roman" w:cs="Times New Roman"/>
          <w:sz w:val="24"/>
          <w:szCs w:val="24"/>
        </w:rPr>
        <w:t>настоящего р</w:t>
      </w:r>
      <w:r w:rsidR="00874650" w:rsidRPr="00874650"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="0087465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04F26" w:rsidRPr="00874650" w:rsidRDefault="00204F26" w:rsidP="00204F2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650" w:rsidRDefault="00874650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650" w:rsidRDefault="00874650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F26" w:rsidRPr="007555CD" w:rsidRDefault="006A02A8" w:rsidP="008746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5CD">
        <w:rPr>
          <w:rFonts w:ascii="Times New Roman" w:hAnsi="Times New Roman" w:cs="Times New Roman"/>
          <w:bCs/>
          <w:sz w:val="28"/>
          <w:szCs w:val="28"/>
        </w:rPr>
        <w:t>Глав</w:t>
      </w:r>
      <w:r w:rsidR="00204F26" w:rsidRPr="007555CD">
        <w:rPr>
          <w:rFonts w:ascii="Times New Roman" w:hAnsi="Times New Roman" w:cs="Times New Roman"/>
          <w:bCs/>
          <w:sz w:val="28"/>
          <w:szCs w:val="28"/>
        </w:rPr>
        <w:t>а</w:t>
      </w:r>
      <w:r w:rsidRPr="00755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F26" w:rsidRPr="007555C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8128D2" w:rsidRPr="007555CD" w:rsidRDefault="00204F26" w:rsidP="008746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CD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6A02A8" w:rsidRPr="007555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55C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555C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74650" w:rsidRPr="007555C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84604" w:rsidRPr="007555C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64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650" w:rsidRPr="007555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7555C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71932" w:rsidRPr="007555CD">
        <w:rPr>
          <w:rFonts w:ascii="Times New Roman" w:hAnsi="Times New Roman" w:cs="Times New Roman"/>
          <w:b/>
          <w:bCs/>
          <w:sz w:val="28"/>
          <w:szCs w:val="28"/>
        </w:rPr>
        <w:t>А.Н. Шубин</w:t>
      </w:r>
    </w:p>
    <w:p w:rsidR="00204F26" w:rsidRDefault="00204F26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26" w:rsidRDefault="00204F26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26" w:rsidRDefault="00204F26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F26" w:rsidRDefault="00204F26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45C7" w:rsidRDefault="00BF45C7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30313" w:rsidRDefault="00830313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  <w:sectPr w:rsidR="00830313" w:rsidSect="006642C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065CF" w:rsidRDefault="00B065CF" w:rsidP="00830313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B065CF" w:rsidRDefault="00B065CF" w:rsidP="00830313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313" w:rsidRPr="00830313" w:rsidRDefault="00830313" w:rsidP="00830313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0313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</w:p>
    <w:p w:rsidR="00830313" w:rsidRDefault="007635E7" w:rsidP="00830313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r w:rsidR="00830313" w:rsidRPr="00830313">
        <w:rPr>
          <w:rFonts w:ascii="Times New Roman" w:eastAsia="Times New Roman" w:hAnsi="Times New Roman" w:cs="Times New Roman"/>
          <w:sz w:val="20"/>
          <w:szCs w:val="20"/>
          <w:lang w:eastAsia="ar-SA"/>
        </w:rPr>
        <w:t>аспоряжением Администрации муниципального образования «город Десногорск» Смоленской области</w:t>
      </w:r>
    </w:p>
    <w:p w:rsidR="00830313" w:rsidRPr="00830313" w:rsidRDefault="00830313" w:rsidP="00830313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590E06">
        <w:rPr>
          <w:rFonts w:ascii="Times New Roman" w:eastAsia="Times New Roman" w:hAnsi="Times New Roman" w:cs="Times New Roman"/>
          <w:sz w:val="20"/>
          <w:szCs w:val="20"/>
          <w:lang w:eastAsia="ar-SA"/>
        </w:rPr>
        <w:t>14.12.2018</w:t>
      </w:r>
      <w:r w:rsidR="006719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</w:t>
      </w:r>
      <w:r w:rsidR="00590E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176</w:t>
      </w:r>
    </w:p>
    <w:p w:rsidR="00830313" w:rsidRPr="00830313" w:rsidRDefault="00830313" w:rsidP="008303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0313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313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313" w:rsidRPr="00B062A2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2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</w:p>
    <w:p w:rsidR="00830313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2A2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внутреннего финансового контроля на 201</w:t>
      </w:r>
      <w:r w:rsidR="007555C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0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830313" w:rsidRPr="00661C37" w:rsidRDefault="004247BD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3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</w:t>
      </w:r>
      <w:r w:rsidR="00661C37" w:rsidRPr="00661C3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61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Десногорск» Смоленской области</w:t>
      </w:r>
    </w:p>
    <w:p w:rsidR="00830313" w:rsidRPr="00B062A2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313" w:rsidRPr="00B062A2" w:rsidRDefault="00830313" w:rsidP="007E4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419E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ar-SA"/>
        </w:rPr>
        <w:t xml:space="preserve">Раздел № 1 </w:t>
      </w:r>
      <w:r w:rsidR="007E4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B062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нутренний финансовый контроль, осуществляемый в ходе самоконтроля, контроля по уровню подчиненности</w:t>
      </w:r>
    </w:p>
    <w:p w:rsidR="00830313" w:rsidRPr="00B062A2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15277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2126"/>
        <w:gridCol w:w="1843"/>
        <w:gridCol w:w="2410"/>
        <w:gridCol w:w="1843"/>
        <w:gridCol w:w="1559"/>
        <w:gridCol w:w="1560"/>
      </w:tblGrid>
      <w:tr w:rsidR="00830313" w:rsidRPr="004B20FD" w:rsidTr="009C3D1D">
        <w:tc>
          <w:tcPr>
            <w:tcW w:w="621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B20F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315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контрольного действия</w:t>
            </w:r>
          </w:p>
        </w:tc>
        <w:tc>
          <w:tcPr>
            <w:tcW w:w="2126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Периодичность выполнения операции</w:t>
            </w:r>
          </w:p>
        </w:tc>
        <w:tc>
          <w:tcPr>
            <w:tcW w:w="241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 контроля</w:t>
            </w:r>
          </w:p>
        </w:tc>
        <w:tc>
          <w:tcPr>
            <w:tcW w:w="1559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Периодичность контрольных действий</w:t>
            </w:r>
          </w:p>
        </w:tc>
        <w:tc>
          <w:tcPr>
            <w:tcW w:w="156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 ответственного исполнителя за контрольные действия</w:t>
            </w:r>
          </w:p>
        </w:tc>
      </w:tr>
      <w:tr w:rsidR="00830313" w:rsidRPr="004B20FD" w:rsidTr="009C3D1D">
        <w:tc>
          <w:tcPr>
            <w:tcW w:w="621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5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6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30313" w:rsidRPr="004B20FD" w:rsidTr="009C3D1D">
        <w:tc>
          <w:tcPr>
            <w:tcW w:w="621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5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соблюдения порядка составления, утверждения бюджетных смет </w:t>
            </w:r>
          </w:p>
        </w:tc>
        <w:tc>
          <w:tcPr>
            <w:tcW w:w="2126" w:type="dxa"/>
          </w:tcPr>
          <w:p w:rsidR="00830313" w:rsidRPr="004B20FD" w:rsidRDefault="00830313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бухгалтерского учета</w:t>
            </w:r>
          </w:p>
        </w:tc>
        <w:tc>
          <w:tcPr>
            <w:tcW w:w="1843" w:type="dxa"/>
          </w:tcPr>
          <w:p w:rsidR="00830313" w:rsidRPr="004B20FD" w:rsidRDefault="00830313" w:rsidP="004B20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410" w:type="dxa"/>
          </w:tcPr>
          <w:p w:rsidR="00830313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30313" w:rsidRPr="004B20FD" w:rsidRDefault="00830313" w:rsidP="009C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830313" w:rsidRPr="004B20FD" w:rsidRDefault="00830313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30313" w:rsidRPr="004B20FD" w:rsidRDefault="00830313" w:rsidP="004B20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56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313" w:rsidRPr="004B20FD" w:rsidTr="009C3D1D">
        <w:tc>
          <w:tcPr>
            <w:tcW w:w="621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5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соблюдения ведения и исполнения бюджетной сметы</w:t>
            </w: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830313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 квартал</w:t>
            </w:r>
          </w:p>
        </w:tc>
        <w:tc>
          <w:tcPr>
            <w:tcW w:w="2410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830313" w:rsidRPr="004B20FD" w:rsidRDefault="00830313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 квартал</w:t>
            </w:r>
          </w:p>
        </w:tc>
        <w:tc>
          <w:tcPr>
            <w:tcW w:w="156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rPr>
          <w:trHeight w:val="1427"/>
        </w:trPr>
        <w:tc>
          <w:tcPr>
            <w:tcW w:w="621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315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соблюдения порядка составления, утверждения бюджетных смет в отношении подведомственного казенного учреждения </w:t>
            </w: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2410" w:type="dxa"/>
          </w:tcPr>
          <w:p w:rsidR="004247BD" w:rsidRPr="004B20FD" w:rsidRDefault="007555C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М.В.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МКУ «ЦБ» </w:t>
            </w:r>
            <w:proofErr w:type="spellStart"/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есногорска</w:t>
            </w:r>
            <w:proofErr w:type="spellEnd"/>
          </w:p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</w:tc>
        <w:tc>
          <w:tcPr>
            <w:tcW w:w="1559" w:type="dxa"/>
          </w:tcPr>
          <w:p w:rsidR="004247BD" w:rsidRPr="004B20FD" w:rsidRDefault="004247BD" w:rsidP="004B20F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rPr>
          <w:trHeight w:val="1427"/>
        </w:trPr>
        <w:tc>
          <w:tcPr>
            <w:tcW w:w="621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315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соблюдения ведения и исполнения бюджетной сметы в отношении подведомственного казенного учреждения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 квартал</w:t>
            </w:r>
          </w:p>
        </w:tc>
        <w:tc>
          <w:tcPr>
            <w:tcW w:w="2410" w:type="dxa"/>
          </w:tcPr>
          <w:p w:rsidR="004247BD" w:rsidRPr="004B20FD" w:rsidRDefault="007555C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М.В.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МКУ «ЦБ» </w:t>
            </w:r>
            <w:proofErr w:type="spellStart"/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есногорска</w:t>
            </w:r>
            <w:proofErr w:type="spellEnd"/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3-4 квартал</w:t>
            </w: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c>
          <w:tcPr>
            <w:tcW w:w="621" w:type="dxa"/>
          </w:tcPr>
          <w:p w:rsidR="004247BD" w:rsidRPr="004B20FD" w:rsidRDefault="00661C37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4247BD" w:rsidRPr="004B20FD" w:rsidRDefault="004247BD" w:rsidP="00C06C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соблюдения порядка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41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Янченко Т.В. – менеджер</w:t>
            </w:r>
          </w:p>
          <w:p w:rsidR="004247BD" w:rsidRPr="004B20FD" w:rsidRDefault="007555C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А.Г.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старший менеджер</w:t>
            </w:r>
          </w:p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</w:tc>
        <w:tc>
          <w:tcPr>
            <w:tcW w:w="1559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c>
          <w:tcPr>
            <w:tcW w:w="621" w:type="dxa"/>
          </w:tcPr>
          <w:p w:rsidR="004247BD" w:rsidRPr="004B20FD" w:rsidRDefault="00661C37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соблюдения порядка составления и представления бюджетной отчетности, сводной бюджетной отчетности</w:t>
            </w: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2410" w:type="dxa"/>
          </w:tcPr>
          <w:p w:rsidR="004247BD" w:rsidRPr="004B20FD" w:rsidRDefault="007555C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А.Г.</w:t>
            </w:r>
            <w:r w:rsidR="008A7580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старший менеджер</w:t>
            </w:r>
          </w:p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Кирьянова Т.Н. – начальник отдела бухгалтерского 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</w:tc>
        <w:tc>
          <w:tcPr>
            <w:tcW w:w="1559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c>
          <w:tcPr>
            <w:tcW w:w="621" w:type="dxa"/>
          </w:tcPr>
          <w:p w:rsidR="004247BD" w:rsidRPr="004B20FD" w:rsidRDefault="00661C37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</w:t>
            </w: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2410" w:type="dxa"/>
          </w:tcPr>
          <w:p w:rsidR="004247BD" w:rsidRPr="004B20FD" w:rsidRDefault="007555C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А.Г.</w:t>
            </w:r>
            <w:r w:rsidR="00671932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старший менеджер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</w:tc>
        <w:tc>
          <w:tcPr>
            <w:tcW w:w="1559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c>
          <w:tcPr>
            <w:tcW w:w="621" w:type="dxa"/>
          </w:tcPr>
          <w:p w:rsidR="004247BD" w:rsidRPr="004B20FD" w:rsidRDefault="00661C37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и представление документов, необходимых для составления и ведения кассового плана по доходам областного и местного бюджетов </w:t>
            </w: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410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Янченко Т.В. – менеджер</w:t>
            </w:r>
          </w:p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c>
          <w:tcPr>
            <w:tcW w:w="621" w:type="dxa"/>
          </w:tcPr>
          <w:p w:rsidR="004247BD" w:rsidRPr="004B20FD" w:rsidRDefault="00661C37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Составление, утверждение и ведение бюджетной росписи главного распорядителя (распорядителя) средств местного бюджета</w:t>
            </w: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возникновения</w:t>
            </w:r>
          </w:p>
        </w:tc>
        <w:tc>
          <w:tcPr>
            <w:tcW w:w="2410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247BD" w:rsidRPr="004B20FD" w:rsidRDefault="00C15AB0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313" w:rsidRPr="004B20FD" w:rsidTr="009C3D1D">
        <w:tc>
          <w:tcPr>
            <w:tcW w:w="621" w:type="dxa"/>
          </w:tcPr>
          <w:p w:rsidR="00830313" w:rsidRPr="004B20FD" w:rsidRDefault="00661C37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30313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Принятие и исполнение бюджетных обязательств</w:t>
            </w:r>
          </w:p>
        </w:tc>
        <w:tc>
          <w:tcPr>
            <w:tcW w:w="2126" w:type="dxa"/>
          </w:tcPr>
          <w:p w:rsidR="00830313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возникновения обязательств</w:t>
            </w:r>
          </w:p>
        </w:tc>
        <w:tc>
          <w:tcPr>
            <w:tcW w:w="2410" w:type="dxa"/>
          </w:tcPr>
          <w:p w:rsidR="004247BD" w:rsidRPr="004B20FD" w:rsidRDefault="007555C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А.Г.</w:t>
            </w:r>
            <w:r w:rsidR="00671932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7BD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старший менеджер</w:t>
            </w:r>
          </w:p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830313" w:rsidRPr="004B20FD" w:rsidRDefault="00830313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  <w:p w:rsidR="00830313" w:rsidRPr="004B20FD" w:rsidRDefault="00830313" w:rsidP="009C3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30313" w:rsidRPr="004B20FD" w:rsidRDefault="00C15AB0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6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7BD" w:rsidRPr="004B20FD" w:rsidTr="009C3D1D">
        <w:tc>
          <w:tcPr>
            <w:tcW w:w="621" w:type="dxa"/>
          </w:tcPr>
          <w:p w:rsidR="004247BD" w:rsidRPr="004B20FD" w:rsidRDefault="004247BD" w:rsidP="00661C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61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4247BD" w:rsidRPr="004B20FD" w:rsidRDefault="004247BD" w:rsidP="00424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соблюдения порядка осуществления 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начисления, учета и контроля за правильностью исчисления, полнотой и своевременностью осуществления платежей </w:t>
            </w:r>
            <w:proofErr w:type="gramStart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B67431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  <w:proofErr w:type="gramEnd"/>
            <w:r w:rsidR="00B67431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  <w:r w:rsidR="00B67431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пеней и штрафов по ним</w:t>
            </w:r>
          </w:p>
        </w:tc>
        <w:tc>
          <w:tcPr>
            <w:tcW w:w="2126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бухгалтерского 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учета</w:t>
            </w: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Янченко Т.В. – менеджер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Кирьянова Т.Н. – начальник отдела бухгалтерского учета, главный бухгалтер</w:t>
            </w: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Самоконтроль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по подчиненности</w:t>
            </w:r>
          </w:p>
          <w:p w:rsidR="004247BD" w:rsidRPr="004B20FD" w:rsidRDefault="004247BD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4247BD" w:rsidRPr="004B20FD" w:rsidRDefault="00C15AB0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ежемесячно</w:t>
            </w:r>
          </w:p>
        </w:tc>
        <w:tc>
          <w:tcPr>
            <w:tcW w:w="1560" w:type="dxa"/>
          </w:tcPr>
          <w:p w:rsidR="004247BD" w:rsidRPr="004B20FD" w:rsidRDefault="004247BD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7431" w:rsidRPr="004B20FD" w:rsidTr="009C3D1D">
        <w:tc>
          <w:tcPr>
            <w:tcW w:w="621" w:type="dxa"/>
          </w:tcPr>
          <w:p w:rsidR="00B67431" w:rsidRPr="004B20FD" w:rsidRDefault="00B67431" w:rsidP="00661C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="00661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Проверка соблюдения порядка принятия решений о возврате излишне уплаченных (взысканных) платежей </w:t>
            </w:r>
            <w:proofErr w:type="gramStart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  <w:proofErr w:type="gramEnd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местный бюджеты, а так же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6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возникновения</w:t>
            </w:r>
          </w:p>
        </w:tc>
        <w:tc>
          <w:tcPr>
            <w:tcW w:w="2410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Янченко Т.В. – менеджер</w:t>
            </w:r>
          </w:p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B67431" w:rsidRPr="004B20FD" w:rsidRDefault="00B67431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по подчиненности</w:t>
            </w:r>
          </w:p>
          <w:p w:rsidR="00B67431" w:rsidRPr="004B20FD" w:rsidRDefault="00B67431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7431" w:rsidRPr="004B20FD" w:rsidRDefault="00C15AB0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60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7431" w:rsidRPr="004B20FD" w:rsidTr="009C3D1D">
        <w:tc>
          <w:tcPr>
            <w:tcW w:w="621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315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Проверка распределения лимитов бюджетных обязательств по подведомственным распорядителям и получателям бюджетных средств</w:t>
            </w:r>
          </w:p>
        </w:tc>
        <w:tc>
          <w:tcPr>
            <w:tcW w:w="2126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возникновения</w:t>
            </w:r>
          </w:p>
        </w:tc>
        <w:tc>
          <w:tcPr>
            <w:tcW w:w="2410" w:type="dxa"/>
          </w:tcPr>
          <w:p w:rsidR="00B67431" w:rsidRPr="004B20FD" w:rsidRDefault="00B67431" w:rsidP="00B674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7431" w:rsidRPr="004B20FD" w:rsidRDefault="00C15AB0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ежемеясчно</w:t>
            </w:r>
            <w:proofErr w:type="spellEnd"/>
          </w:p>
        </w:tc>
        <w:tc>
          <w:tcPr>
            <w:tcW w:w="1560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313" w:rsidRPr="004B20FD" w:rsidTr="009C3D1D">
        <w:tc>
          <w:tcPr>
            <w:tcW w:w="621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315" w:type="dxa"/>
          </w:tcPr>
          <w:p w:rsidR="00830313" w:rsidRPr="004B20FD" w:rsidRDefault="00830313" w:rsidP="00B674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Доведение (распределение) бюджетных ассигнований и лимитов бюджетных обязательств до подведомственн</w:t>
            </w:r>
            <w:r w:rsidR="00B67431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учреждени</w:t>
            </w:r>
            <w:r w:rsidR="00B67431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830313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мере возникновения</w:t>
            </w:r>
          </w:p>
        </w:tc>
        <w:tc>
          <w:tcPr>
            <w:tcW w:w="2410" w:type="dxa"/>
          </w:tcPr>
          <w:p w:rsidR="00B67431" w:rsidRPr="004B20FD" w:rsidRDefault="00B67431" w:rsidP="00755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830313" w:rsidRPr="004B20FD" w:rsidRDefault="00830313" w:rsidP="007555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Самоконтроль</w:t>
            </w:r>
          </w:p>
          <w:p w:rsidR="00830313" w:rsidRPr="004B20FD" w:rsidRDefault="00830313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30313" w:rsidRPr="004B20FD" w:rsidRDefault="00830313" w:rsidP="00B6743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30313" w:rsidRPr="004B20FD" w:rsidRDefault="00C15AB0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1560" w:type="dxa"/>
          </w:tcPr>
          <w:p w:rsidR="00830313" w:rsidRPr="004B20FD" w:rsidRDefault="00830313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7431" w:rsidRPr="004B20FD" w:rsidTr="009C3D1D">
        <w:tc>
          <w:tcPr>
            <w:tcW w:w="621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315" w:type="dxa"/>
          </w:tcPr>
          <w:p w:rsidR="00B67431" w:rsidRPr="004B20FD" w:rsidRDefault="00B67431" w:rsidP="009C3D1D">
            <w:pPr>
              <w:pStyle w:val="ConsPlusNormal"/>
              <w:jc w:val="center"/>
            </w:pPr>
            <w:r w:rsidRPr="004B20FD">
              <w:t xml:space="preserve">Проверка осуществления предусмотренных правовыми актами о предоставлении </w:t>
            </w:r>
            <w:r w:rsidRPr="004B20FD">
              <w:lastRenderedPageBreak/>
              <w:t>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</w:t>
            </w:r>
          </w:p>
        </w:tc>
        <w:tc>
          <w:tcPr>
            <w:tcW w:w="2126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бухгалтерского учета</w:t>
            </w:r>
          </w:p>
        </w:tc>
        <w:tc>
          <w:tcPr>
            <w:tcW w:w="1843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2410" w:type="dxa"/>
          </w:tcPr>
          <w:p w:rsidR="00B67431" w:rsidRPr="004B20FD" w:rsidRDefault="00B67431" w:rsidP="00755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Кирьянова Т.Н. – начальник отдела бухгалтерского 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учета, главный бухгалтер</w:t>
            </w:r>
          </w:p>
          <w:p w:rsidR="00B67431" w:rsidRPr="004B20FD" w:rsidRDefault="00B67431" w:rsidP="007555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Самоконтроль</w:t>
            </w:r>
          </w:p>
          <w:p w:rsidR="00B67431" w:rsidRPr="004B20FD" w:rsidRDefault="00B67431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67431" w:rsidRPr="004B20FD" w:rsidRDefault="00B67431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67431" w:rsidRPr="004B20FD" w:rsidRDefault="00B67431" w:rsidP="009C3D1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 квартал</w:t>
            </w:r>
          </w:p>
        </w:tc>
        <w:tc>
          <w:tcPr>
            <w:tcW w:w="1560" w:type="dxa"/>
          </w:tcPr>
          <w:p w:rsidR="00B67431" w:rsidRPr="004B20FD" w:rsidRDefault="00B67431" w:rsidP="009C3D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0313" w:rsidRPr="00B062A2" w:rsidRDefault="00830313" w:rsidP="008303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2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* Сроки проведения контрольных мероприятий могут быть установлены конкретной датой, диапазоном времени или иметь предельный срок исполнения.</w:t>
      </w:r>
    </w:p>
    <w:p w:rsidR="00830313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313" w:rsidRPr="00B062A2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0313" w:rsidRPr="00B065CF" w:rsidRDefault="00830313" w:rsidP="00830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</w:pPr>
      <w:r w:rsidRPr="00B065C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ar-SA"/>
        </w:rPr>
        <w:t>Раздел № 2 внутренний финансовый контроль, осуществляемый по подведомственности</w:t>
      </w:r>
    </w:p>
    <w:tbl>
      <w:tblPr>
        <w:tblW w:w="15274" w:type="dxa"/>
        <w:tblLayout w:type="fixed"/>
        <w:tblLook w:val="04A0" w:firstRow="1" w:lastRow="0" w:firstColumn="1" w:lastColumn="0" w:noHBand="0" w:noVBand="1"/>
      </w:tblPr>
      <w:tblGrid>
        <w:gridCol w:w="851"/>
        <w:gridCol w:w="3226"/>
        <w:gridCol w:w="3402"/>
        <w:gridCol w:w="1984"/>
        <w:gridCol w:w="1559"/>
        <w:gridCol w:w="2410"/>
        <w:gridCol w:w="1842"/>
      </w:tblGrid>
      <w:tr w:rsidR="00B065CF" w:rsidRPr="00B065CF" w:rsidTr="00B065CF">
        <w:trPr>
          <w:tblHeader/>
        </w:trPr>
        <w:tc>
          <w:tcPr>
            <w:tcW w:w="851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п</w:t>
            </w:r>
            <w:proofErr w:type="gramEnd"/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26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Наименование объекта внутреннего финансового контроля</w:t>
            </w:r>
          </w:p>
        </w:tc>
        <w:tc>
          <w:tcPr>
            <w:tcW w:w="3402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Предмет внутреннего финансового контроля</w:t>
            </w:r>
          </w:p>
        </w:tc>
        <w:tc>
          <w:tcPr>
            <w:tcW w:w="1984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Проверяемый период</w:t>
            </w:r>
          </w:p>
        </w:tc>
        <w:tc>
          <w:tcPr>
            <w:tcW w:w="1559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842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Подпись ответственного исполнителя за контрольные действия</w:t>
            </w:r>
          </w:p>
        </w:tc>
      </w:tr>
      <w:tr w:rsidR="00B065CF" w:rsidRPr="00B065CF" w:rsidTr="00B065CF">
        <w:trPr>
          <w:tblHeader/>
        </w:trPr>
        <w:tc>
          <w:tcPr>
            <w:tcW w:w="851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26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10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2" w:type="dxa"/>
          </w:tcPr>
          <w:p w:rsidR="00830313" w:rsidRPr="00B065CF" w:rsidRDefault="00830313" w:rsidP="009C3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B065C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  <w:t>7</w:t>
            </w:r>
          </w:p>
        </w:tc>
      </w:tr>
    </w:tbl>
    <w:p w:rsidR="00830313" w:rsidRPr="00B065CF" w:rsidRDefault="00830313" w:rsidP="00830313">
      <w:pPr>
        <w:suppressAutoHyphens/>
        <w:spacing w:after="0" w:line="240" w:lineRule="auto"/>
        <w:rPr>
          <w:color w:val="FFFFFF" w:themeColor="background1"/>
        </w:rPr>
      </w:pPr>
    </w:p>
    <w:p w:rsidR="00BF45C7" w:rsidRPr="00B065CF" w:rsidRDefault="00BF45C7" w:rsidP="00204F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B065CF" w:rsidRDefault="00B065CF" w:rsidP="00C15AB0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065CF" w:rsidRDefault="00B065CF" w:rsidP="00C15AB0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B065CF" w:rsidRDefault="00B065CF" w:rsidP="00C15AB0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5AB0" w:rsidRPr="00830313" w:rsidRDefault="00C15AB0" w:rsidP="00C15AB0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30313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</w:t>
      </w:r>
    </w:p>
    <w:p w:rsidR="00C15AB0" w:rsidRDefault="007635E7" w:rsidP="00C15AB0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r w:rsidR="00C15AB0" w:rsidRPr="00830313">
        <w:rPr>
          <w:rFonts w:ascii="Times New Roman" w:eastAsia="Times New Roman" w:hAnsi="Times New Roman" w:cs="Times New Roman"/>
          <w:sz w:val="20"/>
          <w:szCs w:val="20"/>
          <w:lang w:eastAsia="ar-SA"/>
        </w:rPr>
        <w:t>аспоряжением Администрации муниципального образования «город Десногорск» Смоленской области</w:t>
      </w:r>
    </w:p>
    <w:p w:rsidR="00C15AB0" w:rsidRPr="00830313" w:rsidRDefault="00C15AB0" w:rsidP="00C15AB0">
      <w:pPr>
        <w:suppressAutoHyphens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590E06">
        <w:rPr>
          <w:rFonts w:ascii="Times New Roman" w:eastAsia="Times New Roman" w:hAnsi="Times New Roman" w:cs="Times New Roman"/>
          <w:sz w:val="20"/>
          <w:szCs w:val="20"/>
          <w:lang w:eastAsia="ar-SA"/>
        </w:rPr>
        <w:t>14.12.2018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</w:t>
      </w:r>
      <w:r w:rsidR="00590E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176</w:t>
      </w:r>
    </w:p>
    <w:p w:rsidR="00C15AB0" w:rsidRPr="00830313" w:rsidRDefault="00C15AB0" w:rsidP="00C15A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5AB0" w:rsidRDefault="00C15AB0" w:rsidP="00C15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5AB0" w:rsidRPr="00B062A2" w:rsidRDefault="00C15AB0" w:rsidP="00C15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2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</w:p>
    <w:p w:rsidR="00C15AB0" w:rsidRDefault="00C15AB0" w:rsidP="00C15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внутреннего финансового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аудита</w:t>
      </w:r>
      <w:r w:rsidRPr="00B0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7555C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06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C15AB0" w:rsidRPr="00661C37" w:rsidRDefault="00C15AB0" w:rsidP="00C15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3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</w:t>
      </w:r>
      <w:r w:rsidR="00661C37" w:rsidRPr="00661C3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61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Десногорск» Смоленской области</w:t>
      </w:r>
    </w:p>
    <w:p w:rsidR="00C15AB0" w:rsidRPr="00B062A2" w:rsidRDefault="00C15AB0" w:rsidP="00C15A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15277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2126"/>
        <w:gridCol w:w="1843"/>
        <w:gridCol w:w="2410"/>
        <w:gridCol w:w="1843"/>
        <w:gridCol w:w="1559"/>
        <w:gridCol w:w="1560"/>
      </w:tblGrid>
      <w:tr w:rsidR="00C15AB0" w:rsidRPr="004B20FD" w:rsidTr="00C32855">
        <w:tc>
          <w:tcPr>
            <w:tcW w:w="621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B20F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315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контрольного действия</w:t>
            </w:r>
          </w:p>
        </w:tc>
        <w:tc>
          <w:tcPr>
            <w:tcW w:w="2126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43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Периодичность выполнения операции</w:t>
            </w:r>
          </w:p>
        </w:tc>
        <w:tc>
          <w:tcPr>
            <w:tcW w:w="2410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843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 контроля</w:t>
            </w:r>
          </w:p>
        </w:tc>
        <w:tc>
          <w:tcPr>
            <w:tcW w:w="1559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Периодичность контрольных действий</w:t>
            </w:r>
          </w:p>
        </w:tc>
        <w:tc>
          <w:tcPr>
            <w:tcW w:w="1560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 ответственного исполнителя за контрольные действия</w:t>
            </w:r>
          </w:p>
        </w:tc>
      </w:tr>
      <w:tr w:rsidR="00C15AB0" w:rsidRPr="004B20FD" w:rsidTr="00C32855">
        <w:tc>
          <w:tcPr>
            <w:tcW w:w="621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5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60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555CD" w:rsidRPr="004B20FD" w:rsidTr="00C32855">
        <w:tc>
          <w:tcPr>
            <w:tcW w:w="621" w:type="dxa"/>
          </w:tcPr>
          <w:p w:rsidR="007555CD" w:rsidRPr="004B20FD" w:rsidRDefault="007555CD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5" w:type="dxa"/>
          </w:tcPr>
          <w:p w:rsidR="007555CD" w:rsidRPr="004B20FD" w:rsidRDefault="007555CD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Аудит надежности системы внутреннего финансового контроля в отношении расходов бюджета на обеспечение выполнений функций казенных учреждений</w:t>
            </w:r>
          </w:p>
        </w:tc>
        <w:tc>
          <w:tcPr>
            <w:tcW w:w="2126" w:type="dxa"/>
          </w:tcPr>
          <w:p w:rsidR="007555CD" w:rsidRPr="004B20FD" w:rsidRDefault="007555CD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МКУ «ЦБ» </w:t>
            </w:r>
            <w:proofErr w:type="spellStart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есногорска</w:t>
            </w:r>
            <w:proofErr w:type="spellEnd"/>
          </w:p>
        </w:tc>
        <w:tc>
          <w:tcPr>
            <w:tcW w:w="1843" w:type="dxa"/>
          </w:tcPr>
          <w:p w:rsidR="007555CD" w:rsidRPr="004B20FD" w:rsidRDefault="007555CD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квартал 2019 года</w:t>
            </w:r>
          </w:p>
        </w:tc>
        <w:tc>
          <w:tcPr>
            <w:tcW w:w="2410" w:type="dxa"/>
          </w:tcPr>
          <w:p w:rsidR="007555CD" w:rsidRPr="004B20FD" w:rsidRDefault="007555CD" w:rsidP="00755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Кирьянова Т.Н. – начальник отдела бухгалтерского учета, главный бухгалтер</w:t>
            </w:r>
          </w:p>
          <w:p w:rsidR="007555CD" w:rsidRPr="004B20FD" w:rsidRDefault="007555CD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7555CD" w:rsidRPr="004B20FD" w:rsidRDefault="007555CD" w:rsidP="007555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Камеральная проверка</w:t>
            </w:r>
          </w:p>
        </w:tc>
        <w:tc>
          <w:tcPr>
            <w:tcW w:w="1559" w:type="dxa"/>
          </w:tcPr>
          <w:p w:rsidR="007555CD" w:rsidRPr="004B20FD" w:rsidRDefault="00661C37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квартал 2019 года</w:t>
            </w:r>
          </w:p>
        </w:tc>
        <w:tc>
          <w:tcPr>
            <w:tcW w:w="1560" w:type="dxa"/>
          </w:tcPr>
          <w:p w:rsidR="007555CD" w:rsidRPr="004B20FD" w:rsidRDefault="007555CD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5AB0" w:rsidRPr="004B20FD" w:rsidTr="00C32855">
        <w:tc>
          <w:tcPr>
            <w:tcW w:w="621" w:type="dxa"/>
          </w:tcPr>
          <w:p w:rsidR="00C15AB0" w:rsidRPr="004B20FD" w:rsidRDefault="007555CD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15AB0"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5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Проверка соблюдения порядка составления и представления бюджетной отчетности, сводной бюджетной отчетности</w:t>
            </w:r>
          </w:p>
        </w:tc>
        <w:tc>
          <w:tcPr>
            <w:tcW w:w="2126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20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бухгалтерского учета</w:t>
            </w:r>
          </w:p>
        </w:tc>
        <w:tc>
          <w:tcPr>
            <w:tcW w:w="1843" w:type="dxa"/>
          </w:tcPr>
          <w:p w:rsidR="00C15AB0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661C37" w:rsidRPr="004B20FD" w:rsidRDefault="00661C37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года</w:t>
            </w:r>
          </w:p>
        </w:tc>
        <w:tc>
          <w:tcPr>
            <w:tcW w:w="2410" w:type="dxa"/>
          </w:tcPr>
          <w:p w:rsidR="00C15AB0" w:rsidRPr="004B20FD" w:rsidRDefault="00671932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Черных В.И.</w:t>
            </w:r>
            <w:r w:rsidR="00755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управляющий делами Администрации</w:t>
            </w:r>
          </w:p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Аудиторская проверка</w:t>
            </w:r>
          </w:p>
        </w:tc>
        <w:tc>
          <w:tcPr>
            <w:tcW w:w="1559" w:type="dxa"/>
          </w:tcPr>
          <w:p w:rsidR="00C15AB0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661C37" w:rsidRPr="004B20FD" w:rsidRDefault="00661C37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года</w:t>
            </w:r>
          </w:p>
        </w:tc>
        <w:tc>
          <w:tcPr>
            <w:tcW w:w="1560" w:type="dxa"/>
          </w:tcPr>
          <w:p w:rsidR="00C15AB0" w:rsidRPr="004B20FD" w:rsidRDefault="00C15AB0" w:rsidP="00C328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107961" w:rsidRDefault="00107961" w:rsidP="00204F26">
      <w:pPr>
        <w:spacing w:after="0" w:line="240" w:lineRule="auto"/>
        <w:ind w:hanging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07961" w:rsidSect="00E86EC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6D6"/>
    <w:multiLevelType w:val="multilevel"/>
    <w:tmpl w:val="88EEAE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7FF64842"/>
    <w:multiLevelType w:val="hybridMultilevel"/>
    <w:tmpl w:val="35845058"/>
    <w:lvl w:ilvl="0" w:tplc="37005EFA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2A8"/>
    <w:rsid w:val="00047120"/>
    <w:rsid w:val="00052070"/>
    <w:rsid w:val="000716F7"/>
    <w:rsid w:val="000951B2"/>
    <w:rsid w:val="00107961"/>
    <w:rsid w:val="001139F7"/>
    <w:rsid w:val="00155C82"/>
    <w:rsid w:val="001F7241"/>
    <w:rsid w:val="00204F26"/>
    <w:rsid w:val="003A76FF"/>
    <w:rsid w:val="003C439A"/>
    <w:rsid w:val="004247BD"/>
    <w:rsid w:val="0045516A"/>
    <w:rsid w:val="00470D49"/>
    <w:rsid w:val="00473704"/>
    <w:rsid w:val="004B20FD"/>
    <w:rsid w:val="004B3A09"/>
    <w:rsid w:val="00552D86"/>
    <w:rsid w:val="00590E06"/>
    <w:rsid w:val="005A6916"/>
    <w:rsid w:val="00661C37"/>
    <w:rsid w:val="006642C3"/>
    <w:rsid w:val="00671932"/>
    <w:rsid w:val="006967D5"/>
    <w:rsid w:val="006A02A8"/>
    <w:rsid w:val="006A083A"/>
    <w:rsid w:val="006C7D3D"/>
    <w:rsid w:val="00733F76"/>
    <w:rsid w:val="007555CD"/>
    <w:rsid w:val="007635E7"/>
    <w:rsid w:val="007E05FC"/>
    <w:rsid w:val="007E419E"/>
    <w:rsid w:val="008128D2"/>
    <w:rsid w:val="00824F6C"/>
    <w:rsid w:val="00830313"/>
    <w:rsid w:val="00841DDC"/>
    <w:rsid w:val="00843F5B"/>
    <w:rsid w:val="00874650"/>
    <w:rsid w:val="008A7580"/>
    <w:rsid w:val="009C2858"/>
    <w:rsid w:val="009C3993"/>
    <w:rsid w:val="009E2D42"/>
    <w:rsid w:val="00B00CA1"/>
    <w:rsid w:val="00B016B3"/>
    <w:rsid w:val="00B065CF"/>
    <w:rsid w:val="00B23127"/>
    <w:rsid w:val="00B67431"/>
    <w:rsid w:val="00B72C2A"/>
    <w:rsid w:val="00BB1E7B"/>
    <w:rsid w:val="00BF45C7"/>
    <w:rsid w:val="00C06C0E"/>
    <w:rsid w:val="00C15AB0"/>
    <w:rsid w:val="00C63579"/>
    <w:rsid w:val="00C84604"/>
    <w:rsid w:val="00DA31B3"/>
    <w:rsid w:val="00E41F16"/>
    <w:rsid w:val="00E53AB6"/>
    <w:rsid w:val="00E86ECF"/>
    <w:rsid w:val="00F26793"/>
    <w:rsid w:val="00F56FE6"/>
    <w:rsid w:val="00F668D5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3D"/>
  </w:style>
  <w:style w:type="paragraph" w:styleId="2">
    <w:name w:val="heading 2"/>
    <w:basedOn w:val="a"/>
    <w:next w:val="a"/>
    <w:link w:val="20"/>
    <w:qFormat/>
    <w:rsid w:val="006A02A8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A02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A02A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A02A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2A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A02A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A02A8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A02A8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pple-style-span">
    <w:name w:val="apple-style-span"/>
    <w:basedOn w:val="a0"/>
    <w:rsid w:val="006A02A8"/>
  </w:style>
  <w:style w:type="paragraph" w:styleId="a3">
    <w:name w:val="Balloon Text"/>
    <w:basedOn w:val="a"/>
    <w:link w:val="a4"/>
    <w:uiPriority w:val="99"/>
    <w:semiHidden/>
    <w:unhideWhenUsed/>
    <w:rsid w:val="006A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070"/>
    <w:pPr>
      <w:ind w:left="720"/>
      <w:contextualSpacing/>
    </w:pPr>
  </w:style>
  <w:style w:type="table" w:styleId="a6">
    <w:name w:val="Table Grid"/>
    <w:basedOn w:val="a1"/>
    <w:uiPriority w:val="59"/>
    <w:rsid w:val="0015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3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K125</cp:lastModifiedBy>
  <cp:revision>39</cp:revision>
  <cp:lastPrinted>2018-12-28T05:11:00Z</cp:lastPrinted>
  <dcterms:created xsi:type="dcterms:W3CDTF">2015-06-22T07:13:00Z</dcterms:created>
  <dcterms:modified xsi:type="dcterms:W3CDTF">2019-01-17T08:35:00Z</dcterms:modified>
</cp:coreProperties>
</file>