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4D0" w:rsidRDefault="007C34D0" w:rsidP="007C34D0">
      <w:pPr>
        <w:rPr>
          <w:b/>
          <w:bCs/>
        </w:rPr>
      </w:pPr>
      <w:bookmarkStart w:id="0" w:name="_GoBack"/>
      <w:bookmarkEnd w:id="0"/>
      <w:r w:rsidRPr="007C34D0">
        <w:rPr>
          <w:b/>
          <w:bCs/>
        </w:rPr>
        <w:t>Как вернуться в реестр МСП после исключения: пошаговая инструкция</w:t>
      </w:r>
    </w:p>
    <w:p w:rsidR="007C34D0" w:rsidRPr="007C34D0" w:rsidRDefault="007C34D0" w:rsidP="007C34D0">
      <w:pPr>
        <w:rPr>
          <w:b/>
          <w:bCs/>
        </w:rPr>
      </w:pPr>
    </w:p>
    <w:p w:rsidR="0020712B" w:rsidRDefault="007C34D0" w:rsidP="007C34D0">
      <w:r w:rsidRPr="007C34D0">
        <w:rPr>
          <w:noProof/>
          <w:lang w:eastAsia="ru-RU"/>
        </w:rPr>
        <w:drawing>
          <wp:inline distT="0" distB="0" distL="0" distR="0" wp14:anchorId="124654BB" wp14:editId="2F2D33BF">
            <wp:extent cx="6480175" cy="4319905"/>
            <wp:effectExtent l="0" t="0" r="0" b="4445"/>
            <wp:docPr id="1" name="Рисунок 1" descr="C:\Users\zhbanova_su\Desktop\на компеФН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hbanova_su\Desktop\на компеФНС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431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34D0" w:rsidRDefault="007C34D0" w:rsidP="007C34D0"/>
    <w:p w:rsidR="007C34D0" w:rsidRDefault="007C34D0" w:rsidP="007C34D0">
      <w:pPr>
        <w:shd w:val="clear" w:color="auto" w:fill="FFFFFF"/>
        <w:ind w:firstLine="709"/>
        <w:jc w:val="both"/>
        <w:rPr>
          <w:rFonts w:ascii="Golos Text" w:eastAsia="Times New Roman" w:hAnsi="Golos Text" w:cs="Times New Roman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</w:pPr>
      <w:r w:rsidRPr="007C34D0">
        <w:rPr>
          <w:rFonts w:ascii="Golos Text" w:eastAsia="Times New Roman" w:hAnsi="Golos Text" w:cs="Times New Roman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Включение в реестр малого и среднего предпринимательства дает доступ к льготам, упрощает работу с контрагентами, открывает путь к закупкам</w:t>
      </w:r>
      <w:r>
        <w:rPr>
          <w:rFonts w:ascii="Golos Text" w:eastAsia="Times New Roman" w:hAnsi="Golos Text" w:cs="Times New Roman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, помогает получать все меры поддержки в рамках реализации национального проекта «Малое и среднее предпринимательство».</w:t>
      </w:r>
    </w:p>
    <w:p w:rsidR="007C34D0" w:rsidRPr="007C34D0" w:rsidRDefault="007C34D0" w:rsidP="007C34D0">
      <w:pPr>
        <w:shd w:val="clear" w:color="auto" w:fill="FFFFFF"/>
        <w:ind w:firstLine="709"/>
        <w:jc w:val="both"/>
        <w:rPr>
          <w:rFonts w:ascii="Golos Text" w:eastAsia="Times New Roman" w:hAnsi="Golos Text" w:cs="Times New Roman"/>
          <w:color w:val="000000"/>
          <w:sz w:val="30"/>
          <w:szCs w:val="30"/>
          <w:lang w:eastAsia="ru-RU"/>
        </w:rPr>
      </w:pPr>
      <w:r w:rsidRPr="007C34D0">
        <w:rPr>
          <w:rFonts w:ascii="Golos Text" w:eastAsia="Times New Roman" w:hAnsi="Golos Text" w:cs="Times New Roman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В реестре </w:t>
      </w:r>
      <w:hyperlink r:id="rId9" w:tgtFrame="_blank" w:history="1">
        <w:r w:rsidRPr="007C34D0">
          <w:rPr>
            <w:rFonts w:ascii="Golos Text" w:eastAsia="Times New Roman" w:hAnsi="Golos Text" w:cs="Times New Roman"/>
            <w:color w:val="7E6CC1"/>
            <w:sz w:val="30"/>
            <w:szCs w:val="30"/>
            <w:bdr w:val="none" w:sz="0" w:space="0" w:color="auto" w:frame="1"/>
            <w:shd w:val="clear" w:color="auto" w:fill="FFFFFF"/>
            <w:lang w:eastAsia="ru-RU"/>
          </w:rPr>
          <w:t>отображаются</w:t>
        </w:r>
      </w:hyperlink>
      <w:r w:rsidRPr="007C34D0">
        <w:rPr>
          <w:rFonts w:ascii="Golos Text" w:eastAsia="Times New Roman" w:hAnsi="Golos Text" w:cs="Times New Roman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 регистрационные данные предпринимателей, сведения о численности работников, виды деятельности, статус предприятия. Также здесь содержится отметка об участии в </w:t>
      </w:r>
      <w:proofErr w:type="spellStart"/>
      <w:r w:rsidRPr="007C34D0">
        <w:rPr>
          <w:rFonts w:ascii="Golos Text" w:eastAsia="Times New Roman" w:hAnsi="Golos Text" w:cs="Times New Roman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госзакупках</w:t>
      </w:r>
      <w:proofErr w:type="spellEnd"/>
      <w:r w:rsidRPr="007C34D0">
        <w:rPr>
          <w:rFonts w:ascii="Golos Text" w:eastAsia="Times New Roman" w:hAnsi="Golos Text" w:cs="Times New Roman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, лицензиях, а с 2020 года – и наличие статуса социального предприятия.</w:t>
      </w:r>
    </w:p>
    <w:p w:rsidR="007C34D0" w:rsidRPr="007C34D0" w:rsidRDefault="007C34D0" w:rsidP="007C34D0">
      <w:pPr>
        <w:shd w:val="clear" w:color="auto" w:fill="FFFFFF"/>
        <w:ind w:firstLine="709"/>
        <w:jc w:val="both"/>
        <w:rPr>
          <w:rFonts w:ascii="Golos Text" w:eastAsia="Times New Roman" w:hAnsi="Golos Text" w:cs="Times New Roman"/>
          <w:color w:val="000000"/>
          <w:sz w:val="30"/>
          <w:szCs w:val="30"/>
          <w:lang w:eastAsia="ru-RU"/>
        </w:rPr>
      </w:pPr>
      <w:r w:rsidRPr="007C34D0">
        <w:rPr>
          <w:rFonts w:ascii="Golos Text" w:eastAsia="Times New Roman" w:hAnsi="Golos Text" w:cs="Times New Roman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Подробнее по теме: </w:t>
      </w:r>
      <w:hyperlink r:id="rId10" w:history="1">
        <w:r w:rsidRPr="007C34D0">
          <w:rPr>
            <w:rFonts w:ascii="Golos Text" w:eastAsia="Times New Roman" w:hAnsi="Golos Text" w:cs="Times New Roman"/>
            <w:color w:val="7E6CC1"/>
            <w:sz w:val="30"/>
            <w:szCs w:val="30"/>
            <w:bdr w:val="none" w:sz="0" w:space="0" w:color="auto" w:frame="1"/>
            <w:shd w:val="clear" w:color="auto" w:fill="FFFFFF"/>
            <w:lang w:eastAsia="ru-RU"/>
          </w:rPr>
          <w:t>Реестр субъектов МСП: кто и как в него попадает</w:t>
        </w:r>
      </w:hyperlink>
    </w:p>
    <w:p w:rsidR="007C34D0" w:rsidRPr="007C34D0" w:rsidRDefault="007C34D0" w:rsidP="007C34D0">
      <w:pPr>
        <w:shd w:val="clear" w:color="auto" w:fill="FFFFFF"/>
        <w:ind w:firstLine="709"/>
        <w:jc w:val="both"/>
        <w:rPr>
          <w:rFonts w:ascii="Golos Text" w:eastAsia="Times New Roman" w:hAnsi="Golos Text" w:cs="Times New Roman"/>
          <w:color w:val="000000"/>
          <w:sz w:val="30"/>
          <w:szCs w:val="30"/>
          <w:lang w:eastAsia="ru-RU"/>
        </w:rPr>
      </w:pPr>
      <w:r w:rsidRPr="007C34D0">
        <w:rPr>
          <w:rFonts w:ascii="Golos Text" w:eastAsia="Times New Roman" w:hAnsi="Golos Text" w:cs="Times New Roman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Формирование реестра происходит автоматически. Исключение из него может произойти по множеству причин, в том числе неправильная декларация или несоблюдение критериев МСП. Важно помнить, что об исключении из реестра бизнесу не сообщают, проверять присутствие в списке следует </w:t>
      </w:r>
      <w:hyperlink r:id="rId11" w:history="1">
        <w:r w:rsidRPr="007C34D0">
          <w:rPr>
            <w:rFonts w:ascii="Golos Text" w:eastAsia="Times New Roman" w:hAnsi="Golos Text" w:cs="Times New Roman"/>
            <w:color w:val="7E6CC1"/>
            <w:sz w:val="30"/>
            <w:szCs w:val="30"/>
            <w:bdr w:val="none" w:sz="0" w:space="0" w:color="auto" w:frame="1"/>
            <w:shd w:val="clear" w:color="auto" w:fill="FFFFFF"/>
            <w:lang w:eastAsia="ru-RU"/>
          </w:rPr>
          <w:t>самостоятельно</w:t>
        </w:r>
      </w:hyperlink>
      <w:r w:rsidRPr="007C34D0">
        <w:rPr>
          <w:rFonts w:ascii="Golos Text" w:eastAsia="Times New Roman" w:hAnsi="Golos Text" w:cs="Times New Roman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. Если предприятие было исключено по ошибке (сведения поступили не вовремя или в них закралась неточность), можно вернуться обратно.</w:t>
      </w:r>
    </w:p>
    <w:p w:rsidR="007C34D0" w:rsidRPr="007C34D0" w:rsidRDefault="007C34D0" w:rsidP="007C34D0">
      <w:pPr>
        <w:shd w:val="clear" w:color="auto" w:fill="FFFFFF"/>
        <w:ind w:firstLine="709"/>
        <w:jc w:val="both"/>
        <w:rPr>
          <w:rFonts w:ascii="Golos Text" w:eastAsia="Times New Roman" w:hAnsi="Golos Text" w:cs="Times New Roman"/>
          <w:color w:val="000000"/>
          <w:sz w:val="30"/>
          <w:szCs w:val="30"/>
          <w:lang w:eastAsia="ru-RU"/>
        </w:rPr>
      </w:pPr>
      <w:r w:rsidRPr="007C34D0">
        <w:rPr>
          <w:rFonts w:ascii="Golos Text" w:eastAsia="Times New Roman" w:hAnsi="Golos Text" w:cs="Times New Roman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Пошаговая инструкция поможет вернуться в реестр МСП после исключения.</w:t>
      </w:r>
    </w:p>
    <w:p w:rsidR="007C34D0" w:rsidRPr="007C34D0" w:rsidRDefault="007C34D0" w:rsidP="007C34D0">
      <w:pPr>
        <w:shd w:val="clear" w:color="auto" w:fill="FFFFFF"/>
        <w:ind w:firstLine="709"/>
        <w:jc w:val="both"/>
        <w:rPr>
          <w:rFonts w:ascii="Golos Text" w:eastAsia="Times New Roman" w:hAnsi="Golos Text" w:cs="Times New Roman"/>
          <w:color w:val="000000"/>
          <w:sz w:val="30"/>
          <w:szCs w:val="30"/>
          <w:lang w:eastAsia="ru-RU"/>
        </w:rPr>
      </w:pPr>
      <w:r w:rsidRPr="007C34D0">
        <w:rPr>
          <w:rFonts w:ascii="Golos Text" w:eastAsia="Times New Roman" w:hAnsi="Golos Text" w:cs="Times New Roman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lastRenderedPageBreak/>
        <w:t>1.</w:t>
      </w:r>
      <w:r w:rsidRPr="007C34D0">
        <w:rPr>
          <w:rFonts w:ascii="Golos Text" w:eastAsia="Times New Roman" w:hAnsi="Golos Text" w:cs="Times New Roman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 Анализ и выявление причин, по которым предприятие было исключено из реестра МСП. Это позволит понять, какие именно аспекты нужно исправить для возвращения в реестр.</w:t>
      </w:r>
    </w:p>
    <w:p w:rsidR="007C34D0" w:rsidRPr="007C34D0" w:rsidRDefault="007C34D0" w:rsidP="007C34D0">
      <w:pPr>
        <w:shd w:val="clear" w:color="auto" w:fill="FFFFFF"/>
        <w:ind w:firstLine="709"/>
        <w:jc w:val="both"/>
        <w:rPr>
          <w:rFonts w:ascii="Golos Text" w:eastAsia="Times New Roman" w:hAnsi="Golos Text" w:cs="Times New Roman"/>
          <w:color w:val="000000"/>
          <w:sz w:val="30"/>
          <w:szCs w:val="30"/>
          <w:lang w:eastAsia="ru-RU"/>
        </w:rPr>
      </w:pPr>
      <w:r w:rsidRPr="007C34D0">
        <w:rPr>
          <w:rFonts w:ascii="Golos Text" w:eastAsia="Times New Roman" w:hAnsi="Golos Text" w:cs="Times New Roman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Возможные причины:</w:t>
      </w:r>
    </w:p>
    <w:p w:rsidR="007C34D0" w:rsidRPr="007C34D0" w:rsidRDefault="007C34D0" w:rsidP="007C34D0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rFonts w:ascii="Golos Text" w:eastAsia="Times New Roman" w:hAnsi="Golos Text" w:cs="Times New Roman"/>
          <w:color w:val="000000"/>
          <w:sz w:val="30"/>
          <w:szCs w:val="30"/>
          <w:lang w:eastAsia="ru-RU"/>
        </w:rPr>
      </w:pPr>
      <w:r w:rsidRPr="007C34D0">
        <w:rPr>
          <w:rFonts w:ascii="Golos Text" w:eastAsia="Times New Roman" w:hAnsi="Golos Text" w:cs="Times New Roman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Несоответствие критериям отнесения к субъекту МСП.</w:t>
      </w:r>
    </w:p>
    <w:p w:rsidR="007C34D0" w:rsidRPr="007C34D0" w:rsidRDefault="007C34D0" w:rsidP="007C34D0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rFonts w:ascii="Golos Text" w:eastAsia="Times New Roman" w:hAnsi="Golos Text" w:cs="Times New Roman"/>
          <w:color w:val="000000"/>
          <w:sz w:val="30"/>
          <w:szCs w:val="30"/>
          <w:lang w:eastAsia="ru-RU"/>
        </w:rPr>
      </w:pPr>
      <w:r w:rsidRPr="007C34D0">
        <w:rPr>
          <w:rFonts w:ascii="Golos Text" w:eastAsia="Times New Roman" w:hAnsi="Golos Text" w:cs="Times New Roman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Не вовремя предоставлены сведения о среднесписочной численности работников и отчетность о доходах за предшествующий календарный год или данные предоставлены не в полном объеме.</w:t>
      </w:r>
    </w:p>
    <w:p w:rsidR="007C34D0" w:rsidRPr="007C34D0" w:rsidRDefault="007C34D0" w:rsidP="007C34D0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rFonts w:ascii="Golos Text" w:eastAsia="Times New Roman" w:hAnsi="Golos Text" w:cs="Times New Roman"/>
          <w:color w:val="000000"/>
          <w:sz w:val="30"/>
          <w:szCs w:val="30"/>
          <w:lang w:eastAsia="ru-RU"/>
        </w:rPr>
      </w:pPr>
      <w:r w:rsidRPr="007C34D0">
        <w:rPr>
          <w:rFonts w:ascii="Golos Text" w:eastAsia="Times New Roman" w:hAnsi="Golos Text" w:cs="Times New Roman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Несвоевременно уплачены налоги и страховые взносы.</w:t>
      </w:r>
    </w:p>
    <w:p w:rsidR="007C34D0" w:rsidRPr="007C34D0" w:rsidRDefault="007C34D0" w:rsidP="007C34D0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rFonts w:ascii="Golos Text" w:eastAsia="Times New Roman" w:hAnsi="Golos Text" w:cs="Times New Roman"/>
          <w:color w:val="000000"/>
          <w:sz w:val="30"/>
          <w:szCs w:val="30"/>
          <w:lang w:eastAsia="ru-RU"/>
        </w:rPr>
      </w:pPr>
      <w:r w:rsidRPr="007C34D0">
        <w:rPr>
          <w:rFonts w:ascii="Golos Text" w:eastAsia="Times New Roman" w:hAnsi="Golos Text" w:cs="Times New Roman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Техническая причина.</w:t>
      </w:r>
    </w:p>
    <w:p w:rsidR="007C34D0" w:rsidRPr="007C34D0" w:rsidRDefault="007C34D0" w:rsidP="007C34D0">
      <w:pPr>
        <w:shd w:val="clear" w:color="auto" w:fill="FFFFFF"/>
        <w:ind w:firstLine="709"/>
        <w:jc w:val="both"/>
        <w:rPr>
          <w:rFonts w:ascii="Golos Text" w:eastAsia="Times New Roman" w:hAnsi="Golos Text" w:cs="Times New Roman"/>
          <w:color w:val="000000"/>
          <w:sz w:val="30"/>
          <w:szCs w:val="30"/>
          <w:lang w:eastAsia="ru-RU"/>
        </w:rPr>
      </w:pPr>
      <w:r w:rsidRPr="007C34D0">
        <w:rPr>
          <w:rFonts w:ascii="Golos Text" w:eastAsia="Times New Roman" w:hAnsi="Golos Text" w:cs="Times New Roman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2.</w:t>
      </w:r>
      <w:r w:rsidRPr="007C34D0">
        <w:rPr>
          <w:rFonts w:ascii="Golos Text" w:eastAsia="Times New Roman" w:hAnsi="Golos Text" w:cs="Times New Roman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 Исправление недочетов. Основываясь на причинах исключения, предпринимателю необходимо </w:t>
      </w:r>
      <w:proofErr w:type="spellStart"/>
      <w:r w:rsidRPr="007C34D0">
        <w:rPr>
          <w:rFonts w:ascii="Golos Text" w:eastAsia="Times New Roman" w:hAnsi="Golos Text" w:cs="Times New Roman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досдать</w:t>
      </w:r>
      <w:proofErr w:type="spellEnd"/>
      <w:r w:rsidRPr="007C34D0">
        <w:rPr>
          <w:rFonts w:ascii="Golos Text" w:eastAsia="Times New Roman" w:hAnsi="Golos Text" w:cs="Times New Roman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 налоговую отчетность или доплатить налоги (сборы). Также следует знать, что за опоздание с налоговой декларацией можно получить штраф – 5% от суммы налога, не уплаченного в срок. </w:t>
      </w:r>
      <w:hyperlink r:id="rId12" w:history="1">
        <w:r w:rsidRPr="007C34D0">
          <w:rPr>
            <w:rFonts w:ascii="Golos Text" w:eastAsia="Times New Roman" w:hAnsi="Golos Text" w:cs="Times New Roman"/>
            <w:color w:val="7E6CC1"/>
            <w:sz w:val="30"/>
            <w:szCs w:val="30"/>
            <w:bdr w:val="none" w:sz="0" w:space="0" w:color="auto" w:frame="1"/>
            <w:shd w:val="clear" w:color="auto" w:fill="FFFFFF"/>
            <w:lang w:eastAsia="ru-RU"/>
          </w:rPr>
          <w:t>Календарь предпринимателя</w:t>
        </w:r>
      </w:hyperlink>
      <w:r w:rsidRPr="007C34D0">
        <w:rPr>
          <w:rFonts w:ascii="Golos Text" w:eastAsia="Times New Roman" w:hAnsi="Golos Text" w:cs="Times New Roman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 на Цифровой платформе МСП</w:t>
      </w:r>
      <w:proofErr w:type="gramStart"/>
      <w:r w:rsidRPr="007C34D0">
        <w:rPr>
          <w:rFonts w:ascii="Golos Text" w:eastAsia="Times New Roman" w:hAnsi="Golos Text" w:cs="Times New Roman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.Р</w:t>
      </w:r>
      <w:proofErr w:type="gramEnd"/>
      <w:r w:rsidRPr="007C34D0">
        <w:rPr>
          <w:rFonts w:ascii="Golos Text" w:eastAsia="Times New Roman" w:hAnsi="Golos Text" w:cs="Times New Roman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Ф поможет не пропустить даты налогов и сборов.</w:t>
      </w:r>
    </w:p>
    <w:p w:rsidR="007C34D0" w:rsidRPr="007C34D0" w:rsidRDefault="007C34D0" w:rsidP="007C34D0">
      <w:pPr>
        <w:shd w:val="clear" w:color="auto" w:fill="FFFFFF"/>
        <w:ind w:firstLine="709"/>
        <w:jc w:val="both"/>
        <w:rPr>
          <w:rFonts w:ascii="Golos Text" w:eastAsia="Times New Roman" w:hAnsi="Golos Text" w:cs="Times New Roman"/>
          <w:color w:val="000000"/>
          <w:sz w:val="30"/>
          <w:szCs w:val="30"/>
          <w:lang w:eastAsia="ru-RU"/>
        </w:rPr>
      </w:pPr>
      <w:r w:rsidRPr="007C34D0">
        <w:rPr>
          <w:rFonts w:ascii="Golos Text" w:eastAsia="Times New Roman" w:hAnsi="Golos Text" w:cs="Times New Roman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В случае технической ошибки, когда предприниматель уверен, что сдал и оплатил все вовремя и в полном объеме, нелишним будет еще раз проверить себя.</w:t>
      </w:r>
    </w:p>
    <w:p w:rsidR="007C34D0" w:rsidRPr="007C34D0" w:rsidRDefault="007C34D0" w:rsidP="007C34D0">
      <w:pPr>
        <w:shd w:val="clear" w:color="auto" w:fill="FFFFFF"/>
        <w:ind w:firstLine="709"/>
        <w:jc w:val="both"/>
        <w:rPr>
          <w:rFonts w:ascii="Golos Text" w:eastAsia="Times New Roman" w:hAnsi="Golos Text" w:cs="Times New Roman"/>
          <w:color w:val="000000"/>
          <w:sz w:val="30"/>
          <w:szCs w:val="30"/>
          <w:lang w:eastAsia="ru-RU"/>
        </w:rPr>
      </w:pPr>
      <w:r w:rsidRPr="007C34D0">
        <w:rPr>
          <w:rFonts w:ascii="Golos Text" w:eastAsia="Times New Roman" w:hAnsi="Golos Text" w:cs="Times New Roman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3.</w:t>
      </w:r>
      <w:r w:rsidRPr="007C34D0">
        <w:rPr>
          <w:rFonts w:ascii="Golos Text" w:eastAsia="Times New Roman" w:hAnsi="Golos Text" w:cs="Times New Roman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 Подача заявления. На этом этапе возможны два варианта действий. Если субъект МСП исключен из реестра по объективным причинам. После исправления недочетов и улучшения ситуации, 10-го числа месяца, следующего за месяцем сдачи отчетности, бизнес автоматически внесут в реестр МСП, если он соответствует остальным критериям.</w:t>
      </w:r>
    </w:p>
    <w:p w:rsidR="007C34D0" w:rsidRPr="007C34D0" w:rsidRDefault="007C34D0" w:rsidP="007C34D0">
      <w:pPr>
        <w:shd w:val="clear" w:color="auto" w:fill="FFFFFF"/>
        <w:ind w:firstLine="709"/>
        <w:jc w:val="both"/>
        <w:rPr>
          <w:rFonts w:ascii="Golos Text" w:eastAsia="Times New Roman" w:hAnsi="Golos Text" w:cs="Times New Roman"/>
          <w:color w:val="000000"/>
          <w:sz w:val="30"/>
          <w:szCs w:val="30"/>
          <w:lang w:eastAsia="ru-RU"/>
        </w:rPr>
      </w:pPr>
      <w:r w:rsidRPr="007C34D0">
        <w:rPr>
          <w:rFonts w:ascii="Golos Text" w:eastAsia="Times New Roman" w:hAnsi="Golos Text" w:cs="Times New Roman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Если причина техническая. Надо направить заявка на проверку сведений реестра через специальный </w:t>
      </w:r>
      <w:hyperlink r:id="rId13" w:history="1">
        <w:r w:rsidRPr="007C34D0">
          <w:rPr>
            <w:rFonts w:ascii="Golos Text" w:eastAsia="Times New Roman" w:hAnsi="Golos Text" w:cs="Times New Roman"/>
            <w:color w:val="7E6CC1"/>
            <w:sz w:val="30"/>
            <w:szCs w:val="30"/>
            <w:bdr w:val="none" w:sz="0" w:space="0" w:color="auto" w:frame="1"/>
            <w:shd w:val="clear" w:color="auto" w:fill="FFFFFF"/>
            <w:lang w:eastAsia="ru-RU"/>
          </w:rPr>
          <w:t>сервис</w:t>
        </w:r>
      </w:hyperlink>
      <w:r w:rsidRPr="007C34D0">
        <w:rPr>
          <w:rFonts w:ascii="Golos Text" w:eastAsia="Times New Roman" w:hAnsi="Golos Text" w:cs="Times New Roman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. Следуя подсказам, нужно ввести в соответствующие поля ИНН или ОГРН (ОГРНИП), заполнить данные о режиме налогообложения, доходах и численности работников за прошлый год, структуре уставного капитала и отправить заявку на проверку сведений. Здесь же можно отслеживать статус заявки. Ответ должен прийти в течение 15 рабочих дней</w:t>
      </w:r>
    </w:p>
    <w:p w:rsidR="007C34D0" w:rsidRPr="007C34D0" w:rsidRDefault="007C34D0" w:rsidP="007C34D0">
      <w:pPr>
        <w:shd w:val="clear" w:color="auto" w:fill="FFFFFF"/>
        <w:ind w:firstLine="709"/>
        <w:jc w:val="both"/>
        <w:rPr>
          <w:rFonts w:ascii="Golos Text" w:eastAsia="Times New Roman" w:hAnsi="Golos Text" w:cs="Times New Roman"/>
          <w:color w:val="000000"/>
          <w:sz w:val="30"/>
          <w:szCs w:val="30"/>
          <w:lang w:eastAsia="ru-RU"/>
        </w:rPr>
      </w:pPr>
      <w:r w:rsidRPr="007C34D0">
        <w:rPr>
          <w:rFonts w:ascii="Golos Text" w:eastAsia="Times New Roman" w:hAnsi="Golos Text" w:cs="Times New Roman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4.</w:t>
      </w:r>
      <w:r w:rsidRPr="007C34D0">
        <w:rPr>
          <w:rFonts w:ascii="Golos Text" w:eastAsia="Times New Roman" w:hAnsi="Golos Text" w:cs="Times New Roman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 Рассмотрение и проверка заявления налоговым органом происходит по месту нахождения </w:t>
      </w:r>
      <w:proofErr w:type="spellStart"/>
      <w:r w:rsidRPr="007C34D0">
        <w:rPr>
          <w:rFonts w:ascii="Golos Text" w:eastAsia="Times New Roman" w:hAnsi="Golos Text" w:cs="Times New Roman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юрлица</w:t>
      </w:r>
      <w:proofErr w:type="spellEnd"/>
      <w:r w:rsidRPr="007C34D0">
        <w:rPr>
          <w:rFonts w:ascii="Golos Text" w:eastAsia="Times New Roman" w:hAnsi="Golos Text" w:cs="Times New Roman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 или месту жительства ИП. Сотрудники проведут проверку предоставленных документов и проанализируют исправления. Важно, чтобы документация была полной, точной и соответствующей требованиям.</w:t>
      </w:r>
    </w:p>
    <w:p w:rsidR="007C34D0" w:rsidRPr="007C34D0" w:rsidRDefault="007C34D0" w:rsidP="007C34D0">
      <w:pPr>
        <w:shd w:val="clear" w:color="auto" w:fill="FFFFFF"/>
        <w:ind w:firstLine="709"/>
        <w:jc w:val="both"/>
      </w:pPr>
      <w:r w:rsidRPr="007C34D0">
        <w:rPr>
          <w:rFonts w:ascii="Golos Text" w:eastAsia="Times New Roman" w:hAnsi="Golos Text" w:cs="Times New Roman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5.</w:t>
      </w:r>
      <w:r w:rsidRPr="007C34D0">
        <w:rPr>
          <w:rFonts w:ascii="Golos Text" w:eastAsia="Times New Roman" w:hAnsi="Golos Text" w:cs="Times New Roman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 Получение решения и возвращение в реестр МСП происходит после рассмотрения заявления. Предпринимателю сообщат о решении. Если сведения, указанные заявителем в сообщении, будут признаны достоверными, данные вновь появятся в реестре МСП при его </w:t>
      </w:r>
      <w:r w:rsidRPr="007C34D0">
        <w:rPr>
          <w:rFonts w:ascii="Golos Text" w:eastAsia="Times New Roman" w:hAnsi="Golos Text" w:cs="Times New Roman"/>
          <w:b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ежемесячном обновлении</w:t>
      </w:r>
      <w:r w:rsidRPr="007C34D0">
        <w:rPr>
          <w:rFonts w:ascii="Golos Text" w:eastAsia="Times New Roman" w:hAnsi="Golos Text" w:cs="Times New Roman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. Предприниматели, которые были исключены из реестра </w:t>
      </w:r>
      <w:proofErr w:type="gramStart"/>
      <w:r w:rsidRPr="007C34D0">
        <w:rPr>
          <w:rFonts w:ascii="Golos Text" w:eastAsia="Times New Roman" w:hAnsi="Golos Text" w:cs="Times New Roman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по</w:t>
      </w:r>
      <w:proofErr w:type="gramEnd"/>
      <w:r w:rsidRPr="007C34D0">
        <w:rPr>
          <w:rFonts w:ascii="Golos Text" w:eastAsia="Times New Roman" w:hAnsi="Golos Text" w:cs="Times New Roman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gramStart"/>
      <w:r w:rsidRPr="007C34D0">
        <w:rPr>
          <w:rFonts w:ascii="Golos Text" w:eastAsia="Times New Roman" w:hAnsi="Golos Text" w:cs="Times New Roman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объективным</w:t>
      </w:r>
      <w:proofErr w:type="gramEnd"/>
      <w:r w:rsidRPr="007C34D0">
        <w:rPr>
          <w:rFonts w:ascii="Golos Text" w:eastAsia="Times New Roman" w:hAnsi="Golos Text" w:cs="Times New Roman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7C34D0">
        <w:rPr>
          <w:rFonts w:ascii="Golos Text" w:eastAsia="Times New Roman" w:hAnsi="Golos Text" w:cs="Times New Roman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lastRenderedPageBreak/>
        <w:t>причина и исправили недочеты, буду включены в него 10 числа месяца, следующего за месяцем представления отчетов.</w:t>
      </w:r>
    </w:p>
    <w:sectPr w:rsidR="007C34D0" w:rsidRPr="007C34D0" w:rsidSect="006E0D28">
      <w:footerReference w:type="default" r:id="rId14"/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6F0" w:rsidRDefault="00C826F0" w:rsidP="00D1616C">
      <w:r>
        <w:separator/>
      </w:r>
    </w:p>
  </w:endnote>
  <w:endnote w:type="continuationSeparator" w:id="0">
    <w:p w:rsidR="00C826F0" w:rsidRDefault="00C826F0" w:rsidP="00D16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lo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16C" w:rsidRPr="00D1616C" w:rsidRDefault="00D1616C">
    <w:pPr>
      <w:pStyle w:val="a7"/>
      <w:rPr>
        <w:sz w:val="16"/>
      </w:rPr>
    </w:pPr>
    <w:r>
      <w:rPr>
        <w:sz w:val="16"/>
      </w:rPr>
      <w:t xml:space="preserve">Исх. № </w:t>
    </w:r>
    <w:proofErr w:type="spellStart"/>
    <w:r>
      <w:rPr>
        <w:sz w:val="16"/>
      </w:rPr>
      <w:t>И</w:t>
    </w:r>
    <w:proofErr w:type="gramStart"/>
    <w:r>
      <w:rPr>
        <w:sz w:val="16"/>
      </w:rPr>
      <w:t>c</w:t>
    </w:r>
    <w:proofErr w:type="gramEnd"/>
    <w:r>
      <w:rPr>
        <w:sz w:val="16"/>
      </w:rPr>
      <w:t>х</w:t>
    </w:r>
    <w:proofErr w:type="spellEnd"/>
    <w:r>
      <w:rPr>
        <w:sz w:val="16"/>
      </w:rPr>
      <w:t xml:space="preserve"> 1913 от 08.09.2023, </w:t>
    </w:r>
    <w:proofErr w:type="spellStart"/>
    <w:r>
      <w:rPr>
        <w:sz w:val="16"/>
      </w:rPr>
      <w:t>Вх</w:t>
    </w:r>
    <w:proofErr w:type="spellEnd"/>
    <w:r>
      <w:rPr>
        <w:sz w:val="16"/>
      </w:rPr>
      <w:t xml:space="preserve">. № Вх-6036 от 08.09.2023, Подписано ЭП: </w:t>
    </w:r>
    <w:proofErr w:type="spellStart"/>
    <w:r>
      <w:rPr>
        <w:sz w:val="16"/>
      </w:rPr>
      <w:t>Хрыкова</w:t>
    </w:r>
    <w:proofErr w:type="spellEnd"/>
    <w:r>
      <w:rPr>
        <w:sz w:val="16"/>
      </w:rPr>
      <w:t xml:space="preserve"> Марина Евгеньевна, Заместитель начальника Департамента 07.09.2023 15:36:51; </w:t>
    </w:r>
    <w:proofErr w:type="spellStart"/>
    <w:r>
      <w:rPr>
        <w:sz w:val="16"/>
      </w:rPr>
      <w:t>Сырченкова</w:t>
    </w:r>
    <w:proofErr w:type="spellEnd"/>
    <w:r>
      <w:rPr>
        <w:sz w:val="16"/>
      </w:rPr>
      <w:t xml:space="preserve"> Екатерина Анатольевна, НАЧАЛЬНИК ДЕПАРТАМЕНТА ИНВЕСТИЦИОННОГО РАЗВИТИЯ СМОЛЕНСКОЙ ОБЛАСТИ 07.09.2023 18:08:13, Распечатал________________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6F0" w:rsidRDefault="00C826F0" w:rsidP="00D1616C">
      <w:r>
        <w:separator/>
      </w:r>
    </w:p>
  </w:footnote>
  <w:footnote w:type="continuationSeparator" w:id="0">
    <w:p w:rsidR="00C826F0" w:rsidRDefault="00C826F0" w:rsidP="00D161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1F3A8B"/>
    <w:multiLevelType w:val="multilevel"/>
    <w:tmpl w:val="5C582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4D0"/>
    <w:rsid w:val="0020712B"/>
    <w:rsid w:val="006E0D28"/>
    <w:rsid w:val="006F4AC3"/>
    <w:rsid w:val="007C34D0"/>
    <w:rsid w:val="00C826F0"/>
    <w:rsid w:val="00D1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61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616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1616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1616C"/>
  </w:style>
  <w:style w:type="paragraph" w:styleId="a7">
    <w:name w:val="footer"/>
    <w:basedOn w:val="a"/>
    <w:link w:val="a8"/>
    <w:uiPriority w:val="99"/>
    <w:unhideWhenUsed/>
    <w:rsid w:val="00D1616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161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61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616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1616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1616C"/>
  </w:style>
  <w:style w:type="paragraph" w:styleId="a7">
    <w:name w:val="footer"/>
    <w:basedOn w:val="a"/>
    <w:link w:val="a8"/>
    <w:uiPriority w:val="99"/>
    <w:unhideWhenUsed/>
    <w:rsid w:val="00D1616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161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9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ofd.nalog.ru/appeal-create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xn--l1agf.xn--p1ai/calendar/promo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ofd.nalog.ru/index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xn--l1agf.xn--p1ai/services/news/detail/reestr-subektov-msp-kto-i-kak-v-nego-popadaet-i-chto-delat-v-sluchae-isklyucheniy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zen.ru/a/ZPIRL4SzJnTH0HA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Клавденкова Светлана Юрьевна</dc:creator>
  <cp:lastModifiedBy>Irina</cp:lastModifiedBy>
  <cp:revision>2</cp:revision>
  <dcterms:created xsi:type="dcterms:W3CDTF">2023-09-11T05:48:00Z</dcterms:created>
  <dcterms:modified xsi:type="dcterms:W3CDTF">2023-09-11T05:48:00Z</dcterms:modified>
</cp:coreProperties>
</file>