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Ind w:type="dxa" w:w="577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60"/>
      </w:tblGrid>
      <w:tr>
        <w:trPr>
          <w:trHeight w:hRule="atLeast" w:val="1628"/>
        </w:trPr>
        <w:tc>
          <w:tcPr>
            <w:tcW w:type="dxa" w:w="436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3000000">
            <w:pPr>
              <w:ind/>
              <w:jc w:val="right"/>
            </w:pPr>
            <w:r>
              <w:t>П</w:t>
            </w:r>
            <w:r>
              <w:t>р</w:t>
            </w:r>
            <w:r>
              <w:t>иложение № 1</w:t>
            </w:r>
          </w:p>
          <w:p w14:paraId="04000000">
            <w:pPr>
              <w:ind w:right="-141"/>
              <w:jc w:val="right"/>
            </w:pPr>
            <w:r>
              <w:t>к</w:t>
            </w:r>
            <w:r>
              <w:t xml:space="preserve"> постановлению</w:t>
            </w:r>
            <w:r>
              <w:t xml:space="preserve">  Администрации</w:t>
            </w:r>
          </w:p>
          <w:p w14:paraId="05000000">
            <w:pPr>
              <w:ind w:right="-141"/>
              <w:jc w:val="right"/>
            </w:pPr>
            <w:r>
              <w:t>муниципального образования</w:t>
            </w:r>
          </w:p>
          <w:p w14:paraId="06000000">
            <w:pPr>
              <w:ind w:right="-141"/>
              <w:jc w:val="right"/>
            </w:pPr>
            <w:r>
              <w:t>«город Десногорск» Смоленской области</w:t>
            </w:r>
          </w:p>
          <w:p w14:paraId="07000000">
            <w:pPr>
              <w:ind/>
              <w:jc w:val="right"/>
            </w:pPr>
            <w:r>
              <w:t>от _____________________ №________</w:t>
            </w:r>
          </w:p>
          <w:p w14:paraId="08000000">
            <w:pPr>
              <w:ind/>
              <w:jc w:val="right"/>
            </w:pPr>
          </w:p>
          <w:p w14:paraId="09000000">
            <w:pPr>
              <w:ind/>
              <w:jc w:val="right"/>
            </w:pPr>
            <w:r>
              <w:t>ПРОЕКТ</w:t>
            </w:r>
          </w:p>
          <w:p w14:paraId="0A000000">
            <w:pPr>
              <w:ind/>
              <w:jc w:val="right"/>
            </w:pPr>
          </w:p>
        </w:tc>
      </w:tr>
    </w:tbl>
    <w:p w14:paraId="0B000000"/>
    <w:p w14:paraId="0C000000"/>
    <w:p w14:paraId="0D000000"/>
    <w:p w14:paraId="0E000000"/>
    <w:p w14:paraId="0F000000"/>
    <w:p w14:paraId="10000000"/>
    <w:p w14:paraId="11000000"/>
    <w:p w14:paraId="12000000"/>
    <w:p w14:paraId="13000000"/>
    <w:p w14:paraId="14000000"/>
    <w:p w14:paraId="15000000"/>
    <w:p w14:paraId="16000000"/>
    <w:p w14:paraId="17000000">
      <w:pPr>
        <w:ind/>
        <w:jc w:val="center"/>
        <w:rPr>
          <w:sz w:val="28"/>
        </w:rPr>
      </w:pPr>
    </w:p>
    <w:p w14:paraId="1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АКТУАЛИЗ</w:t>
      </w:r>
      <w:r>
        <w:rPr>
          <w:b w:val="1"/>
          <w:sz w:val="28"/>
        </w:rPr>
        <w:t>ИРОВАННАЯ</w:t>
      </w:r>
      <w:r>
        <w:rPr>
          <w:b w:val="1"/>
          <w:sz w:val="28"/>
        </w:rPr>
        <w:t xml:space="preserve"> СХЕМ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ТЕПЛОСНАБЖЕНИЯ</w:t>
      </w:r>
    </w:p>
    <w:p w14:paraId="1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муниципального образования «город Десногорск» Смоленской области</w:t>
      </w:r>
    </w:p>
    <w:p w14:paraId="1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</w:t>
      </w:r>
      <w:r>
        <w:rPr>
          <w:b w:val="1"/>
          <w:sz w:val="28"/>
        </w:rPr>
        <w:t>а 202</w:t>
      </w:r>
      <w:r>
        <w:rPr>
          <w:b w:val="1"/>
          <w:sz w:val="28"/>
        </w:rPr>
        <w:t>4</w:t>
      </w:r>
      <w:r>
        <w:rPr>
          <w:b w:val="1"/>
          <w:sz w:val="28"/>
        </w:rPr>
        <w:t>-2035 годы</w:t>
      </w:r>
    </w:p>
    <w:p w14:paraId="1B000000">
      <w:pPr>
        <w:rPr>
          <w:sz w:val="28"/>
        </w:rPr>
      </w:pPr>
    </w:p>
    <w:p w14:paraId="1C000000">
      <w:pPr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rPr>
          <w:sz w:val="28"/>
        </w:rPr>
      </w:pPr>
    </w:p>
    <w:p w14:paraId="25000000">
      <w:pPr>
        <w:rPr>
          <w:sz w:val="28"/>
        </w:rPr>
      </w:pPr>
    </w:p>
    <w:p w14:paraId="26000000">
      <w:pPr>
        <w:rPr>
          <w:sz w:val="28"/>
        </w:rPr>
      </w:pPr>
    </w:p>
    <w:p w14:paraId="27000000">
      <w:pPr>
        <w:rPr>
          <w:sz w:val="28"/>
        </w:rPr>
      </w:pPr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rPr>
          <w:sz w:val="28"/>
        </w:rPr>
      </w:pPr>
    </w:p>
    <w:p w14:paraId="2B000000">
      <w:pPr>
        <w:rPr>
          <w:sz w:val="28"/>
        </w:rPr>
      </w:pPr>
    </w:p>
    <w:p w14:paraId="2C000000">
      <w:pPr>
        <w:rPr>
          <w:sz w:val="28"/>
        </w:rPr>
      </w:pPr>
    </w:p>
    <w:p w14:paraId="2D000000">
      <w:pPr>
        <w:rPr>
          <w:sz w:val="28"/>
        </w:rPr>
      </w:pPr>
    </w:p>
    <w:p w14:paraId="2E000000">
      <w:pPr>
        <w:rPr>
          <w:sz w:val="28"/>
        </w:rPr>
      </w:pPr>
    </w:p>
    <w:p w14:paraId="2F000000">
      <w:pPr>
        <w:rPr>
          <w:sz w:val="28"/>
        </w:rPr>
      </w:pPr>
    </w:p>
    <w:p w14:paraId="30000000">
      <w:pPr>
        <w:rPr>
          <w:sz w:val="28"/>
        </w:rPr>
      </w:pPr>
    </w:p>
    <w:p w14:paraId="31000000">
      <w:pPr>
        <w:rPr>
          <w:sz w:val="28"/>
        </w:rPr>
      </w:pPr>
    </w:p>
    <w:p w14:paraId="32000000">
      <w:pPr>
        <w:rPr>
          <w:sz w:val="28"/>
        </w:rPr>
      </w:pPr>
    </w:p>
    <w:p w14:paraId="33000000">
      <w:pPr>
        <w:ind/>
        <w:jc w:val="center"/>
        <w:rPr>
          <w:sz w:val="28"/>
        </w:rPr>
      </w:pPr>
      <w:r>
        <w:rPr>
          <w:sz w:val="28"/>
        </w:rPr>
        <w:t>г. Десногорск, 2023</w:t>
      </w:r>
      <w:r>
        <w:rPr>
          <w:sz w:val="28"/>
        </w:rPr>
        <w:t xml:space="preserve"> г.</w:t>
      </w:r>
    </w:p>
    <w:p w14:paraId="34000000">
      <w:pPr>
        <w:rPr>
          <w:sz w:val="28"/>
        </w:rPr>
      </w:pPr>
      <w:r>
        <w:rPr>
          <w:sz w:val="28"/>
        </w:rPr>
        <w:t>Пункт 3.3.4 Раздел 2 «Перспективные балансы располагаемой тепловой мощности источников тепловой энергии и тепловой нагрузки потребителей»:</w:t>
      </w:r>
    </w:p>
    <w:p w14:paraId="35000000">
      <w:pPr>
        <w:rPr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</w:tblCellMar>
      </w:tblPr>
      <w:tblGrid>
        <w:gridCol w:w="7095"/>
        <w:gridCol w:w="1531"/>
        <w:gridCol w:w="1461"/>
      </w:tblGrid>
      <w:tr>
        <w:tc>
          <w:tcPr>
            <w:tcW w:type="dxa" w:w="100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3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Баланс тепловой эн</w:t>
            </w:r>
            <w:r>
              <w:rPr>
                <w:sz w:val="28"/>
              </w:rPr>
              <w:t xml:space="preserve">ергии по источнику филиала </w:t>
            </w:r>
            <w:r>
              <w:rPr>
                <w:sz w:val="28"/>
              </w:rPr>
              <w:t>АО «Концерн Росэнергоа</w:t>
            </w:r>
            <w:r>
              <w:rPr>
                <w:sz w:val="28"/>
              </w:rPr>
              <w:t xml:space="preserve">том» «Смоленская атомная </w:t>
            </w:r>
            <w:r>
              <w:rPr>
                <w:sz w:val="28"/>
              </w:rPr>
              <w:t>станция»</w:t>
            </w:r>
          </w:p>
        </w:tc>
      </w:tr>
      <w:tr>
        <w:tc>
          <w:tcPr>
            <w:tcW w:type="dxa" w:w="7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3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 xml:space="preserve"> показателей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38000000">
            <w:pPr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39000000">
            <w:pPr>
              <w:rPr>
                <w:sz w:val="28"/>
              </w:rPr>
            </w:pPr>
            <w:r>
              <w:rPr>
                <w:sz w:val="28"/>
              </w:rPr>
              <w:t>Величина</w:t>
            </w:r>
          </w:p>
        </w:tc>
      </w:tr>
      <w:tr>
        <w:tc>
          <w:tcPr>
            <w:tcW w:type="dxa" w:w="7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3A000000">
            <w:pPr>
              <w:rPr>
                <w:sz w:val="28"/>
              </w:rPr>
            </w:pPr>
            <w:r>
              <w:rPr>
                <w:sz w:val="28"/>
              </w:rPr>
              <w:t>1.  Производство теплоэнергии</w:t>
            </w:r>
            <w:r>
              <w:rPr>
                <w:sz w:val="28"/>
              </w:rPr>
              <w:t xml:space="preserve"> (выработк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)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3B000000">
            <w:pPr>
              <w:rPr>
                <w:sz w:val="28"/>
              </w:rPr>
            </w:pPr>
            <w:r>
              <w:rPr>
                <w:sz w:val="28"/>
              </w:rPr>
              <w:t>Тыс. Гкал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3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695,19</w:t>
            </w:r>
          </w:p>
        </w:tc>
      </w:tr>
      <w:tr>
        <w:tc>
          <w:tcPr>
            <w:tcW w:type="dxa" w:w="7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3D000000">
            <w:pPr>
              <w:rPr>
                <w:sz w:val="28"/>
              </w:rPr>
            </w:pPr>
            <w:r>
              <w:rPr>
                <w:sz w:val="28"/>
              </w:rPr>
              <w:t>2.  Р</w:t>
            </w:r>
            <w:r>
              <w:rPr>
                <w:sz w:val="28"/>
              </w:rPr>
              <w:t xml:space="preserve">асход </w:t>
            </w:r>
            <w:r>
              <w:rPr>
                <w:sz w:val="28"/>
              </w:rPr>
              <w:t>на собственные (производственные)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нужды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3E000000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Гкал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3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217,37</w:t>
            </w:r>
          </w:p>
        </w:tc>
      </w:tr>
      <w:tr>
        <w:tc>
          <w:tcPr>
            <w:tcW w:type="dxa" w:w="7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40000000">
            <w:pPr>
              <w:rPr>
                <w:sz w:val="28"/>
              </w:rPr>
            </w:pPr>
            <w:r>
              <w:rPr>
                <w:sz w:val="28"/>
              </w:rPr>
              <w:t xml:space="preserve">3.  </w:t>
            </w:r>
            <w:r>
              <w:rPr>
                <w:sz w:val="28"/>
              </w:rPr>
              <w:t>Отпуск тепловой энергии с коллекторов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41000000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Гкал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4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477,82</w:t>
            </w:r>
          </w:p>
        </w:tc>
      </w:tr>
      <w:tr>
        <w:tc>
          <w:tcPr>
            <w:tcW w:type="dxa" w:w="7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43000000">
            <w:pPr>
              <w:rPr>
                <w:sz w:val="28"/>
              </w:rPr>
            </w:pPr>
            <w:r>
              <w:rPr>
                <w:sz w:val="28"/>
              </w:rPr>
              <w:t xml:space="preserve">4.  </w:t>
            </w:r>
            <w:r>
              <w:rPr>
                <w:sz w:val="28"/>
              </w:rPr>
              <w:t>Расход теплоэнергии на хозяйственные нужды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44000000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Гкал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4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0,0</w:t>
            </w:r>
          </w:p>
        </w:tc>
      </w:tr>
      <w:tr>
        <w:trPr>
          <w:trHeight w:hRule="atLeast" w:val="255"/>
          <w:hidden w:val="0"/>
        </w:trPr>
        <w:tc>
          <w:tcPr>
            <w:tcW w:type="dxa" w:w="7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46000000">
            <w:pPr>
              <w:rPr>
                <w:sz w:val="28"/>
              </w:rPr>
            </w:pPr>
            <w:r>
              <w:rPr>
                <w:sz w:val="28"/>
              </w:rPr>
              <w:t xml:space="preserve">5.  </w:t>
            </w:r>
            <w:r>
              <w:rPr>
                <w:sz w:val="28"/>
              </w:rPr>
              <w:t>Полезный отпуск</w:t>
            </w:r>
            <w:r>
              <w:rPr>
                <w:sz w:val="28"/>
              </w:rPr>
              <w:t xml:space="preserve"> т</w:t>
            </w:r>
            <w:r>
              <w:rPr>
                <w:sz w:val="28"/>
              </w:rPr>
              <w:t>еплоэнергии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47000000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Гкал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4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477,82</w:t>
            </w:r>
          </w:p>
        </w:tc>
      </w:tr>
      <w:tr>
        <w:tc>
          <w:tcPr>
            <w:tcW w:type="dxa" w:w="7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4900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1.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в том числе - полезный отпуск теплоэнергии по регулируемым ценам (договорам)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4A000000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Гкал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4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477,82</w:t>
            </w:r>
          </w:p>
        </w:tc>
      </w:tr>
      <w:tr>
        <w:tc>
          <w:tcPr>
            <w:tcW w:type="dxa" w:w="7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4C000000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1.1.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Потери </w:t>
            </w:r>
            <w:r>
              <w:rPr>
                <w:sz w:val="28"/>
              </w:rPr>
              <w:t xml:space="preserve"> те</w:t>
            </w:r>
            <w:r>
              <w:rPr>
                <w:sz w:val="28"/>
              </w:rPr>
              <w:t>пловой энергии в сетях Десногорского</w:t>
            </w:r>
            <w:r>
              <w:rPr>
                <w:sz w:val="28"/>
              </w:rPr>
              <w:t xml:space="preserve"> филиала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ООО «АТЭС»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4D000000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Гкал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4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96,63</w:t>
            </w:r>
          </w:p>
        </w:tc>
      </w:tr>
      <w:tr>
        <w:tc>
          <w:tcPr>
            <w:tcW w:type="dxa" w:w="7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4F000000">
            <w:pPr>
              <w:rPr>
                <w:sz w:val="28"/>
              </w:rPr>
            </w:pPr>
            <w:r>
              <w:rPr>
                <w:sz w:val="28"/>
              </w:rPr>
              <w:t>5.1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Расход на собственные нужды ООО "АТЭС"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50000000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Гкал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5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4,17</w:t>
            </w:r>
          </w:p>
        </w:tc>
      </w:tr>
      <w:tr>
        <w:tc>
          <w:tcPr>
            <w:tcW w:type="dxa" w:w="7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52000000">
            <w:pPr>
              <w:rPr>
                <w:sz w:val="28"/>
              </w:rPr>
            </w:pPr>
            <w:r>
              <w:rPr>
                <w:sz w:val="28"/>
              </w:rPr>
              <w:t>5.1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Потребители САЭС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53000000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Гкал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5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120,68</w:t>
            </w:r>
          </w:p>
        </w:tc>
      </w:tr>
      <w:tr>
        <w:tc>
          <w:tcPr>
            <w:tcW w:type="dxa" w:w="7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5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5.1</w:t>
            </w:r>
            <w:r>
              <w:rPr>
                <w:rFonts w:ascii="Times New Roman" w:hAnsi="Times New Roman"/>
                <w:sz w:val="28"/>
              </w:rPr>
              <w:t>.4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Потребители сторонних организаций стройбазы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56000000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Гкал</w:t>
            </w:r>
          </w:p>
        </w:tc>
        <w:tc>
          <w:tcPr>
            <w:tcW w:type="dxa" w:w="1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</w:tcMar>
            <w:vAlign w:val="center"/>
          </w:tcPr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22,71</w:t>
            </w:r>
          </w:p>
        </w:tc>
      </w:tr>
    </w:tbl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00"/>
        <w:gridCol w:w="1530"/>
        <w:gridCol w:w="1470"/>
      </w:tblGrid>
      <w:tr>
        <w:tc>
          <w:tcPr>
            <w:tcW w:type="dxa" w:w="7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108"/>
            </w:tcMar>
            <w:vAlign w:val="center"/>
          </w:tcPr>
          <w:p w14:paraId="5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5.1.5.  Потребители ООО "АТЭС" (город)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108"/>
            </w:tcMar>
            <w:vAlign w:val="center"/>
          </w:tcPr>
          <w:p w14:paraId="5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Гкал</w:t>
            </w: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233,63</w:t>
            </w:r>
          </w:p>
        </w:tc>
      </w:tr>
    </w:tbl>
    <w:p w14:paraId="5B000000">
      <w:pPr>
        <w:ind w:right="0"/>
        <w:jc w:val="both"/>
        <w:rPr>
          <w:sz w:val="28"/>
        </w:rPr>
      </w:pPr>
    </w:p>
    <w:p w14:paraId="5C000000">
      <w:pPr>
        <w:ind w:right="0"/>
        <w:jc w:val="both"/>
        <w:rPr>
          <w:sz w:val="28"/>
        </w:rPr>
      </w:pPr>
      <w:r>
        <w:rPr>
          <w:sz w:val="28"/>
        </w:rPr>
        <w:t>Баланс топливно-энергетических ресурсов для обеспечения теплоснабжения</w:t>
      </w:r>
      <w:r>
        <w:rPr>
          <w:sz w:val="28"/>
        </w:rPr>
        <w:t>,</w:t>
      </w:r>
      <w:r>
        <w:rPr>
          <w:sz w:val="28"/>
        </w:rPr>
        <w:t xml:space="preserve"> скорректирован и согласован с Департаментом Смоленской области по энергетике, энергоэффективности, тарифной политик</w:t>
      </w:r>
      <w:r>
        <w:rPr>
          <w:sz w:val="28"/>
        </w:rPr>
        <w:t xml:space="preserve">е </w:t>
      </w:r>
      <w:r>
        <w:rPr>
          <w:sz w:val="28"/>
        </w:rPr>
        <w:t>10</w:t>
      </w:r>
      <w:r>
        <w:rPr>
          <w:color w:val="000000"/>
          <w:sz w:val="28"/>
        </w:rPr>
        <w:t xml:space="preserve"> марта</w:t>
      </w:r>
      <w:r>
        <w:rPr>
          <w:color w:val="000000"/>
          <w:sz w:val="28"/>
        </w:rPr>
        <w:t xml:space="preserve"> 2023 года</w:t>
      </w:r>
    </w:p>
    <w:sectPr>
      <w:headerReference r:id="rId1" w:type="default"/>
      <w:pgSz w:h="16839" w:w="11907"/>
      <w:pgMar w:bottom="1134" w:footer="720" w:gutter="0" w:header="720" w:left="1418" w:right="426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Body Text Indent"/>
    <w:basedOn w:val="Style_3"/>
    <w:link w:val="Style_4_ch"/>
    <w:pPr>
      <w:ind w:firstLine="709"/>
      <w:jc w:val="both"/>
    </w:pPr>
    <w:rPr>
      <w:sz w:val="28"/>
    </w:rPr>
  </w:style>
  <w:style w:styleId="Style_4_ch" w:type="character">
    <w:name w:val="Body Text Indent"/>
    <w:basedOn w:val="Style_3_ch"/>
    <w:link w:val="Style_4"/>
    <w:rPr>
      <w:sz w:val="28"/>
    </w:rPr>
  </w:style>
  <w:style w:styleId="Style_5" w:type="paragraph">
    <w:name w:val="toc 2"/>
    <w:next w:val="Style_3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ConsPlusCell"/>
    <w:link w:val="Style_9_ch"/>
    <w:rPr>
      <w:rFonts w:ascii="Arial" w:hAnsi="Arial"/>
    </w:rPr>
  </w:style>
  <w:style w:styleId="Style_9_ch" w:type="character">
    <w:name w:val="ConsPlusCell"/>
    <w:link w:val="Style_9"/>
    <w:rPr>
      <w:rFonts w:ascii="Arial" w:hAnsi="Arial"/>
    </w:rPr>
  </w:style>
  <w:style w:styleId="Style_10" w:type="paragraph">
    <w:name w:val="heading 3"/>
    <w:basedOn w:val="Style_3"/>
    <w:next w:val="Style_3"/>
    <w:link w:val="Style_10_ch"/>
    <w:uiPriority w:val="9"/>
    <w:qFormat/>
    <w:pPr>
      <w:keepNext w:val="1"/>
      <w:ind/>
      <w:jc w:val="center"/>
      <w:outlineLvl w:val="2"/>
    </w:pPr>
    <w:rPr>
      <w:b w:val="1"/>
      <w:sz w:val="36"/>
    </w:rPr>
  </w:style>
  <w:style w:styleId="Style_10_ch" w:type="character">
    <w:name w:val="heading 3"/>
    <w:basedOn w:val="Style_3_ch"/>
    <w:link w:val="Style_10"/>
    <w:rPr>
      <w:b w:val="1"/>
      <w:sz w:val="36"/>
    </w:rPr>
  </w:style>
  <w:style w:styleId="Style_11" w:type="paragraph">
    <w:name w:val="Normal_0"/>
    <w:link w:val="Style_11_ch"/>
  </w:style>
  <w:style w:styleId="Style_11_ch" w:type="character">
    <w:name w:val="Normal_0"/>
    <w:link w:val="Style_11"/>
  </w:style>
  <w:style w:styleId="Style_12" w:type="paragraph">
    <w:name w:val="Body Text Indent 2"/>
    <w:basedOn w:val="Style_3"/>
    <w:link w:val="Style_12_ch"/>
    <w:pPr>
      <w:widowControl w:val="0"/>
      <w:ind w:firstLine="425"/>
      <w:jc w:val="both"/>
    </w:pPr>
    <w:rPr>
      <w:sz w:val="28"/>
    </w:rPr>
  </w:style>
  <w:style w:styleId="Style_12_ch" w:type="character">
    <w:name w:val="Body Text Indent 2"/>
    <w:basedOn w:val="Style_3_ch"/>
    <w:link w:val="Style_12"/>
    <w:rPr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3" w:type="paragraph">
    <w:name w:val="toc 3"/>
    <w:next w:val="Style_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Balloon Text"/>
    <w:basedOn w:val="Style_3"/>
    <w:link w:val="Style_14_ch"/>
    <w:rPr>
      <w:rFonts w:ascii="Tahoma" w:hAnsi="Tahoma"/>
      <w:sz w:val="16"/>
    </w:rPr>
  </w:style>
  <w:style w:styleId="Style_14_ch" w:type="character">
    <w:name w:val="Balloon Text"/>
    <w:basedOn w:val="Style_3_ch"/>
    <w:link w:val="Style_14"/>
    <w:rPr>
      <w:rFonts w:ascii="Tahoma" w:hAnsi="Tahoma"/>
      <w:sz w:val="16"/>
    </w:rPr>
  </w:style>
  <w:style w:styleId="Style_15" w:type="paragraph">
    <w:name w:val="footer"/>
    <w:basedOn w:val="Style_3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3_ch"/>
    <w:link w:val="Style_15"/>
  </w:style>
  <w:style w:styleId="Style_16" w:type="paragraph">
    <w:name w:val="Обычный2"/>
    <w:link w:val="Style_16_ch"/>
  </w:style>
  <w:style w:styleId="Style_16_ch" w:type="character">
    <w:name w:val="Обычный2"/>
    <w:link w:val="Style_16"/>
  </w:style>
  <w:style w:styleId="Style_17" w:type="paragraph">
    <w:name w:val="Body Text"/>
    <w:basedOn w:val="Style_3"/>
    <w:link w:val="Style_17_ch"/>
    <w:rPr>
      <w:sz w:val="28"/>
    </w:rPr>
  </w:style>
  <w:style w:styleId="Style_17_ch" w:type="character">
    <w:name w:val="Body Text"/>
    <w:basedOn w:val="Style_3_ch"/>
    <w:link w:val="Style_17"/>
    <w:rPr>
      <w:sz w:val="28"/>
    </w:rPr>
  </w:style>
  <w:style w:styleId="Style_18" w:type="paragraph">
    <w:name w:val="heading 5"/>
    <w:basedOn w:val="Style_3"/>
    <w:next w:val="Style_3"/>
    <w:link w:val="Style_18_ch"/>
    <w:uiPriority w:val="9"/>
    <w:qFormat/>
    <w:pPr>
      <w:keepNext w:val="1"/>
      <w:ind/>
      <w:jc w:val="center"/>
      <w:outlineLvl w:val="4"/>
    </w:pPr>
    <w:rPr>
      <w:sz w:val="40"/>
    </w:rPr>
  </w:style>
  <w:style w:styleId="Style_18_ch" w:type="character">
    <w:name w:val="heading 5"/>
    <w:basedOn w:val="Style_3_ch"/>
    <w:link w:val="Style_18"/>
    <w:rPr>
      <w:sz w:val="40"/>
    </w:rPr>
  </w:style>
  <w:style w:styleId="Style_19" w:type="paragraph">
    <w:name w:val="heading 1"/>
    <w:basedOn w:val="Style_3"/>
    <w:next w:val="Style_3"/>
    <w:link w:val="Style_19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19_ch" w:type="character">
    <w:name w:val="heading 1"/>
    <w:basedOn w:val="Style_3_ch"/>
    <w:link w:val="Style_19"/>
    <w:rPr>
      <w:b w:val="1"/>
      <w:sz w:val="28"/>
    </w:rPr>
  </w:style>
  <w:style w:styleId="Style_20" w:type="paragraph">
    <w:name w:val="ConsNonformat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Nonformat"/>
    <w:link w:val="Style_20"/>
    <w:rPr>
      <w:rFonts w:ascii="Courier New" w:hAnsi="Courier New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page number"/>
    <w:basedOn w:val="Style_24"/>
    <w:link w:val="Style_23_ch"/>
  </w:style>
  <w:style w:styleId="Style_23_ch" w:type="character">
    <w:name w:val="page number"/>
    <w:basedOn w:val="Style_24_ch"/>
    <w:link w:val="Style_23"/>
  </w:style>
  <w:style w:styleId="Style_25" w:type="paragraph">
    <w:name w:val="toc 1"/>
    <w:next w:val="Style_3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3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Body Text 2"/>
    <w:basedOn w:val="Style_3"/>
    <w:link w:val="Style_28_ch"/>
    <w:pPr>
      <w:ind/>
      <w:jc w:val="both"/>
    </w:pPr>
    <w:rPr>
      <w:sz w:val="28"/>
    </w:rPr>
  </w:style>
  <w:style w:styleId="Style_28_ch" w:type="character">
    <w:name w:val="Body Text 2"/>
    <w:basedOn w:val="Style_3_ch"/>
    <w:link w:val="Style_28"/>
    <w:rPr>
      <w:sz w:val="28"/>
    </w:rPr>
  </w:style>
  <w:style w:styleId="Style_29" w:type="paragraph">
    <w:name w:val="toc 8"/>
    <w:next w:val="Style_3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ConsNormal"/>
    <w:link w:val="Style_30_ch"/>
    <w:pPr>
      <w:widowControl w:val="0"/>
      <w:ind w:firstLine="720"/>
    </w:pPr>
    <w:rPr>
      <w:rFonts w:ascii="Arial" w:hAnsi="Arial"/>
    </w:rPr>
  </w:style>
  <w:style w:styleId="Style_30_ch" w:type="character">
    <w:name w:val="ConsNormal"/>
    <w:link w:val="Style_30"/>
    <w:rPr>
      <w:rFonts w:ascii="Arial" w:hAnsi="Arial"/>
    </w:rPr>
  </w:style>
  <w:style w:styleId="Style_31" w:type="paragraph">
    <w:name w:val="toc 5"/>
    <w:next w:val="Style_3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32" w:type="paragraph">
    <w:name w:val="Body Text Indent 2"/>
    <w:basedOn w:val="Style_3"/>
    <w:link w:val="Style_32_ch"/>
    <w:pPr>
      <w:ind w:firstLine="0" w:left="425"/>
      <w:jc w:val="both"/>
    </w:pPr>
    <w:rPr>
      <w:sz w:val="28"/>
    </w:rPr>
  </w:style>
  <w:style w:styleId="Style_32_ch" w:type="character">
    <w:name w:val="Body Text Indent 2"/>
    <w:basedOn w:val="Style_3_ch"/>
    <w:link w:val="Style_32"/>
    <w:rPr>
      <w:sz w:val="28"/>
    </w:rPr>
  </w:style>
  <w:style w:styleId="Style_33" w:type="paragraph">
    <w:name w:val="ConsPlusNonformat"/>
    <w:link w:val="Style_33_ch"/>
    <w:rPr>
      <w:rFonts w:ascii="Courier New" w:hAnsi="Courier New"/>
    </w:rPr>
  </w:style>
  <w:style w:styleId="Style_33_ch" w:type="character">
    <w:name w:val="ConsPlusNonformat"/>
    <w:link w:val="Style_33"/>
    <w:rPr>
      <w:rFonts w:ascii="Courier New" w:hAnsi="Courier New"/>
    </w:rPr>
  </w:style>
  <w:style w:styleId="Style_34" w:type="paragraph">
    <w:name w:val="Subtitle"/>
    <w:next w:val="Style_3"/>
    <w:link w:val="Style_34_ch"/>
    <w:uiPriority w:val="11"/>
    <w:qFormat/>
    <w:rPr>
      <w:rFonts w:ascii="XO Thames" w:hAnsi="XO Thames"/>
      <w:i w:val="1"/>
      <w:color w:val="616161"/>
      <w:sz w:val="24"/>
    </w:rPr>
  </w:style>
  <w:style w:styleId="Style_34_ch" w:type="character">
    <w:name w:val="Subtitle"/>
    <w:link w:val="Style_34"/>
    <w:rPr>
      <w:rFonts w:ascii="XO Thames" w:hAnsi="XO Thames"/>
      <w:i w:val="1"/>
      <w:color w:val="616161"/>
      <w:sz w:val="24"/>
    </w:rPr>
  </w:style>
  <w:style w:styleId="Style_35" w:type="paragraph">
    <w:name w:val="toc 10"/>
    <w:next w:val="Style_3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next w:val="Style_3"/>
    <w:link w:val="Style_36_ch"/>
    <w:uiPriority w:val="10"/>
    <w:qFormat/>
    <w:rPr>
      <w:rFonts w:ascii="XO Thames" w:hAnsi="XO Thames"/>
      <w:b w:val="1"/>
      <w:sz w:val="52"/>
    </w:rPr>
  </w:style>
  <w:style w:styleId="Style_36_ch" w:type="character">
    <w:name w:val="Title"/>
    <w:link w:val="Style_36"/>
    <w:rPr>
      <w:rFonts w:ascii="XO Thames" w:hAnsi="XO Thames"/>
      <w:b w:val="1"/>
      <w:sz w:val="52"/>
    </w:rPr>
  </w:style>
  <w:style w:styleId="Style_37" w:type="paragraph">
    <w:name w:val="heading 4"/>
    <w:basedOn w:val="Style_3"/>
    <w:next w:val="Style_3"/>
    <w:link w:val="Style_37_ch"/>
    <w:uiPriority w:val="9"/>
    <w:qFormat/>
    <w:pPr>
      <w:keepNext w:val="1"/>
      <w:ind/>
      <w:jc w:val="center"/>
      <w:outlineLvl w:val="3"/>
    </w:pPr>
    <w:rPr>
      <w:b w:val="1"/>
      <w:sz w:val="44"/>
    </w:rPr>
  </w:style>
  <w:style w:styleId="Style_37_ch" w:type="character">
    <w:name w:val="heading 4"/>
    <w:basedOn w:val="Style_3_ch"/>
    <w:link w:val="Style_37"/>
    <w:rPr>
      <w:b w:val="1"/>
      <w:sz w:val="44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38" w:type="paragraph">
    <w:name w:val="heading 2"/>
    <w:basedOn w:val="Style_3"/>
    <w:next w:val="Style_3"/>
    <w:link w:val="Style_38_ch"/>
    <w:uiPriority w:val="9"/>
    <w:qFormat/>
    <w:pPr>
      <w:keepNext w:val="1"/>
      <w:ind w:firstLine="0" w:left="708"/>
      <w:outlineLvl w:val="1"/>
    </w:pPr>
    <w:rPr>
      <w:sz w:val="28"/>
    </w:rPr>
  </w:style>
  <w:style w:styleId="Style_38_ch" w:type="character">
    <w:name w:val="heading 2"/>
    <w:basedOn w:val="Style_3_ch"/>
    <w:link w:val="Style_38"/>
    <w:rPr>
      <w:sz w:val="28"/>
    </w:rPr>
  </w:style>
  <w:style w:styleId="Style_39" w:type="paragraph">
    <w:name w:val="heading 6"/>
    <w:basedOn w:val="Style_3"/>
    <w:next w:val="Style_3"/>
    <w:link w:val="Style_39_ch"/>
    <w:uiPriority w:val="9"/>
    <w:qFormat/>
    <w:pPr>
      <w:keepNext w:val="1"/>
      <w:ind/>
      <w:jc w:val="center"/>
      <w:outlineLvl w:val="5"/>
    </w:pPr>
    <w:rPr>
      <w:sz w:val="28"/>
    </w:rPr>
  </w:style>
  <w:style w:styleId="Style_39_ch" w:type="character">
    <w:name w:val="heading 6"/>
    <w:basedOn w:val="Style_3_ch"/>
    <w:link w:val="Style_39"/>
    <w:rPr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2023-03-13T11:27:43Z</dcterms:modified>
</cp:coreProperties>
</file>