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/>
        <w:jc w:val="center"/>
      </w:pPr>
      <w:r>
        <w:t xml:space="preserve">                                                       </w:t>
      </w:r>
      <w:r>
        <w:t xml:space="preserve">    Приложение</w:t>
      </w:r>
    </w:p>
    <w:p w14:paraId="03000000">
      <w:pPr>
        <w:ind/>
        <w:jc w:val="center"/>
      </w:pPr>
    </w:p>
    <w:p w14:paraId="04000000">
      <w:pPr>
        <w:ind/>
        <w:jc w:val="left"/>
      </w:pPr>
      <w:r>
        <w:t xml:space="preserve">                                                                                                     УТВЕРЖДЕНЫ</w:t>
      </w:r>
    </w:p>
    <w:p w14:paraId="05000000">
      <w:pPr>
        <w:ind/>
        <w:jc w:val="center"/>
      </w:pPr>
      <w:r>
        <w:t xml:space="preserve">                                                                                              постановлением </w:t>
      </w:r>
      <w:r>
        <w:t xml:space="preserve">Администрации </w:t>
      </w:r>
    </w:p>
    <w:p w14:paraId="06000000">
      <w:pPr>
        <w:ind/>
        <w:jc w:val="center"/>
      </w:pPr>
      <w:r>
        <w:t xml:space="preserve">                                                                                        муниципального образования </w:t>
      </w:r>
    </w:p>
    <w:p w14:paraId="07000000">
      <w:pPr>
        <w:ind/>
        <w:jc w:val="center"/>
      </w:pPr>
      <w:r>
        <w:t xml:space="preserve">                                                                        «город Десногорск» </w:t>
      </w:r>
    </w:p>
    <w:p w14:paraId="08000000">
      <w:pPr>
        <w:ind/>
        <w:jc w:val="center"/>
      </w:pPr>
      <w:r>
        <w:t xml:space="preserve">                                                                         Смоленской области</w:t>
      </w:r>
    </w:p>
    <w:p w14:paraId="09000000">
      <w:pPr>
        <w:ind/>
        <w:jc w:val="left"/>
      </w:pPr>
      <w:r>
        <w:t xml:space="preserve">                                                                                                     от </w:t>
      </w:r>
      <w:r>
        <w:rPr>
          <w:u w:val="single"/>
        </w:rPr>
        <w:t xml:space="preserve">19.01.2024 </w:t>
      </w:r>
      <w:r>
        <w:t xml:space="preserve">№ </w:t>
      </w:r>
      <w:r>
        <w:rPr>
          <w:u w:val="single"/>
        </w:rPr>
        <w:t>42</w:t>
      </w:r>
      <w:r>
        <w:rPr>
          <w:u w:val="single"/>
        </w:rPr>
        <w:t xml:space="preserve">  </w:t>
      </w:r>
      <w:r>
        <w:t xml:space="preserve">                                                                                               </w:t>
      </w:r>
    </w:p>
    <w:p w14:paraId="0A000000">
      <w:pPr>
        <w:ind/>
        <w:jc w:val="left"/>
      </w:pPr>
    </w:p>
    <w:p w14:paraId="0B000000">
      <w:pPr>
        <w:ind w:firstLine="4500" w:left="0"/>
        <w:rPr>
          <w:sz w:val="28"/>
        </w:rPr>
      </w:pPr>
      <w:r>
        <w:rPr>
          <w:sz w:val="28"/>
        </w:rPr>
        <w:t>Изменения,</w:t>
      </w:r>
    </w:p>
    <w:p w14:paraId="0C000000">
      <w:pPr>
        <w:pStyle w:val="Style_1"/>
        <w:widowControl w:val="1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вносимые в Устав муниципального бюджетного учреждения </w:t>
      </w:r>
    </w:p>
    <w:p w14:paraId="0D000000">
      <w:pPr>
        <w:pStyle w:val="Style_1"/>
        <w:widowControl w:val="1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«Центр культуры и молодёжной политики» </w:t>
      </w:r>
    </w:p>
    <w:p w14:paraId="0E000000">
      <w:pPr>
        <w:pStyle w:val="Style_1"/>
        <w:widowControl w:val="1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муниципального образования «город Десногорск»</w:t>
      </w:r>
    </w:p>
    <w:p w14:paraId="0F000000">
      <w:pPr>
        <w:pStyle w:val="Style_1"/>
        <w:widowControl w:val="1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Смоленской области</w:t>
      </w:r>
    </w:p>
    <w:p w14:paraId="10000000">
      <w:pPr>
        <w:pStyle w:val="Style_1"/>
        <w:widowControl w:val="1"/>
        <w:ind/>
        <w:jc w:val="center"/>
        <w:rPr>
          <w:rFonts w:ascii="Times New Roman" w:hAnsi="Times New Roman"/>
          <w:b w:val="0"/>
          <w:sz w:val="24"/>
        </w:rPr>
      </w:pPr>
    </w:p>
    <w:p w14:paraId="11000000">
      <w:pPr>
        <w:pStyle w:val="Style_1"/>
        <w:widowControl w:val="1"/>
        <w:ind/>
        <w:jc w:val="center"/>
        <w:rPr>
          <w:rFonts w:ascii="Times New Roman" w:hAnsi="Times New Roman"/>
          <w:b w:val="0"/>
          <w:sz w:val="24"/>
        </w:rPr>
      </w:pPr>
    </w:p>
    <w:p w14:paraId="12000000">
      <w:pPr>
        <w:pStyle w:val="Style_2"/>
        <w:numPr>
          <w:ilvl w:val="0"/>
          <w:numId w:val="1"/>
        </w:numPr>
        <w:ind/>
        <w:jc w:val="both"/>
      </w:pPr>
      <w:r>
        <w:t xml:space="preserve">В разделе </w:t>
      </w:r>
      <w:r>
        <w:t>3</w:t>
      </w:r>
      <w:r>
        <w:t xml:space="preserve"> пункт </w:t>
      </w:r>
      <w:r>
        <w:t>3.9</w:t>
      </w:r>
      <w:r>
        <w:t xml:space="preserve">. изложить в следующей редакции: </w:t>
      </w:r>
    </w:p>
    <w:p w14:paraId="13000000">
      <w:pPr>
        <w:ind w:firstLine="567" w:left="0"/>
        <w:jc w:val="both"/>
      </w:pPr>
      <w:r>
        <w:t>«3.9. При осуществлении права оперативного управления имуществом Учреждение:</w:t>
      </w:r>
    </w:p>
    <w:p w14:paraId="14000000">
      <w:pPr>
        <w:pStyle w:val="Style_3"/>
        <w:numPr>
          <w:ilvl w:val="0"/>
          <w:numId w:val="2"/>
        </w:numPr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обеспечивает учет, инвентаризацию, сохранность и обоснованность расходов на содержание имущества;</w:t>
      </w:r>
    </w:p>
    <w:p w14:paraId="15000000">
      <w:pPr>
        <w:pStyle w:val="Style_3"/>
        <w:numPr>
          <w:ilvl w:val="0"/>
          <w:numId w:val="2"/>
        </w:numPr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обеспечивает</w:t>
      </w:r>
      <w:r>
        <w:rPr>
          <w:rFonts w:ascii="Times New Roman" w:hAnsi="Times New Roman"/>
          <w:sz w:val="24"/>
        </w:rPr>
        <w:t xml:space="preserve"> сохранность имущества и содержание его в исправном состоянии;</w:t>
      </w:r>
    </w:p>
    <w:p w14:paraId="16000000">
      <w:pPr>
        <w:pStyle w:val="Style_3"/>
        <w:numPr>
          <w:ilvl w:val="0"/>
          <w:numId w:val="2"/>
        </w:numPr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эффективно использует имущество для решения задач, предусмотренных настоящим Уставом;</w:t>
      </w:r>
    </w:p>
    <w:p w14:paraId="17000000">
      <w:pPr>
        <w:pStyle w:val="Style_3"/>
        <w:numPr>
          <w:ilvl w:val="0"/>
          <w:numId w:val="2"/>
        </w:numPr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осуществляет капитальный и текущий ремонт имущества;</w:t>
      </w:r>
    </w:p>
    <w:p w14:paraId="18000000">
      <w:pPr>
        <w:pStyle w:val="Style_3"/>
        <w:numPr>
          <w:ilvl w:val="0"/>
          <w:numId w:val="2"/>
        </w:numPr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осуществляет реконструкцию объектов недвижимости по согласованию с собственником имущества;</w:t>
      </w:r>
    </w:p>
    <w:p w14:paraId="19000000">
      <w:pPr>
        <w:pStyle w:val="Style_3"/>
        <w:numPr>
          <w:ilvl w:val="0"/>
          <w:numId w:val="2"/>
        </w:numPr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не допускает ухудшение технического состояния имущества за исключением ухудшений, связанных с нормативным износом этого имущества в процессе эксплуатации». </w:t>
      </w:r>
    </w:p>
    <w:p w14:paraId="1A000000">
      <w:pPr>
        <w:pStyle w:val="Style_1"/>
        <w:widowControl w:val="1"/>
        <w:ind/>
        <w:rPr>
          <w:rFonts w:ascii="Times New Roman" w:hAnsi="Times New Roman"/>
          <w:b w:val="0"/>
          <w:sz w:val="24"/>
        </w:rPr>
      </w:pPr>
    </w:p>
    <w:sectPr>
      <w:headerReference r:id="rId1" w:type="default"/>
      <w:pgSz w:h="16837" w:orient="portrait" w:w="11905"/>
      <w:pgMar w:bottom="719" w:footer="720" w:gutter="0" w:header="720" w:left="1134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ind/>
      <w:jc w:val="center"/>
    </w:pPr>
    <w:r>
      <w:t>2</w:t>
    </w: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927"/>
      </w:pPr>
    </w:lvl>
    <w:lvl w:ilvl="1">
      <w:start w:val="1"/>
      <w:numFmt w:val="lowerLetter"/>
      <w:lvlText w:val="%2."/>
      <w:lvlJc w:val="left"/>
      <w:pPr>
        <w:ind w:hanging="360" w:left="1647"/>
      </w:pPr>
    </w:lvl>
    <w:lvl w:ilvl="2">
      <w:start w:val="1"/>
      <w:numFmt w:val="lowerRoman"/>
      <w:lvlText w:val="%3."/>
      <w:lvlJc w:val="right"/>
      <w:pPr>
        <w:ind w:hanging="180" w:left="2367"/>
      </w:pPr>
    </w:lvl>
    <w:lvl w:ilvl="3">
      <w:start w:val="1"/>
      <w:numFmt w:val="decimal"/>
      <w:lvlText w:val="%4."/>
      <w:lvlJc w:val="left"/>
      <w:pPr>
        <w:ind w:hanging="360" w:left="3087"/>
      </w:pPr>
    </w:lvl>
    <w:lvl w:ilvl="4">
      <w:start w:val="1"/>
      <w:numFmt w:val="lowerLetter"/>
      <w:lvlText w:val="%5."/>
      <w:lvlJc w:val="left"/>
      <w:pPr>
        <w:ind w:hanging="360" w:left="3807"/>
      </w:pPr>
    </w:lvl>
    <w:lvl w:ilvl="5">
      <w:start w:val="1"/>
      <w:numFmt w:val="lowerRoman"/>
      <w:lvlText w:val="%6."/>
      <w:lvlJc w:val="right"/>
      <w:pPr>
        <w:ind w:hanging="180" w:left="4527"/>
      </w:pPr>
    </w:lvl>
    <w:lvl w:ilvl="6">
      <w:start w:val="1"/>
      <w:numFmt w:val="decimal"/>
      <w:lvlText w:val="%7."/>
      <w:lvlJc w:val="left"/>
      <w:pPr>
        <w:ind w:hanging="360" w:left="5247"/>
      </w:pPr>
    </w:lvl>
    <w:lvl w:ilvl="7">
      <w:start w:val="1"/>
      <w:numFmt w:val="lowerLetter"/>
      <w:lvlText w:val="%8."/>
      <w:lvlJc w:val="left"/>
      <w:pPr>
        <w:ind w:hanging="360" w:left="5967"/>
      </w:pPr>
    </w:lvl>
    <w:lvl w:ilvl="8">
      <w:start w:val="1"/>
      <w:numFmt w:val="lowerRoman"/>
      <w:lvlText w:val="%9."/>
      <w:lvlJc w:val="right"/>
      <w:pPr>
        <w:ind w:hanging="180" w:left="6687"/>
      </w:pPr>
    </w:lvl>
  </w:abstractNum>
  <w:abstractNum w:abstractNumId="1">
    <w:lvl w:ilvl="0">
      <w:start w:val="1"/>
      <w:numFmt w:val="bullet"/>
      <w:lvlText w:val=""/>
      <w:lvlJc w:val="left"/>
      <w:pPr>
        <w:ind w:hanging="360" w:left="14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8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60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2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4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8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20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Гиперссылка1"/>
    <w:link w:val="Style_5_ch"/>
    <w:rPr>
      <w:color w:val="0000FF"/>
      <w:u w:val="single"/>
    </w:rPr>
  </w:style>
  <w:style w:styleId="Style_5_ch" w:type="character">
    <w:name w:val="Гиперссылка1"/>
    <w:link w:val="Style_5"/>
    <w:rPr>
      <w:color w:val="0000FF"/>
      <w:u w:val="single"/>
    </w:rPr>
  </w:style>
  <w:style w:styleId="Style_2" w:type="paragraph">
    <w:name w:val="List Paragraph"/>
    <w:basedOn w:val="Style_4"/>
    <w:link w:val="Style_2_ch"/>
    <w:pPr>
      <w:ind w:firstLine="0" w:left="720"/>
      <w:contextualSpacing w:val="1"/>
    </w:pPr>
  </w:style>
  <w:style w:styleId="Style_2_ch" w:type="character">
    <w:name w:val="List Paragraph"/>
    <w:basedOn w:val="Style_4_ch"/>
    <w:link w:val="Style_2"/>
  </w:style>
  <w:style w:styleId="Style_6" w:type="paragraph">
    <w:name w:val="toc 2"/>
    <w:next w:val="Style_4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4"/>
    <w:link w:val="Style_7_ch"/>
    <w:uiPriority w:val="39"/>
    <w:pPr>
      <w:ind w:firstLine="0" w:left="600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Текст выноски Знак"/>
    <w:link w:val="Style_10_ch"/>
    <w:rPr>
      <w:rFonts w:ascii="Tahoma" w:hAnsi="Tahoma"/>
      <w:sz w:val="16"/>
    </w:rPr>
  </w:style>
  <w:style w:styleId="Style_10_ch" w:type="character">
    <w:name w:val="Текст выноски Знак"/>
    <w:link w:val="Style_10"/>
    <w:rPr>
      <w:rFonts w:ascii="Tahoma" w:hAnsi="Tahoma"/>
      <w:sz w:val="16"/>
    </w:rPr>
  </w:style>
  <w:style w:styleId="Style_11" w:type="paragraph">
    <w:name w:val="heading 3"/>
    <w:next w:val="Style_4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Absatz-Standardschriftart"/>
    <w:link w:val="Style_12_ch"/>
  </w:style>
  <w:style w:styleId="Style_12_ch" w:type="character">
    <w:name w:val="Absatz-Standardschriftart"/>
    <w:link w:val="Style_12"/>
  </w:style>
  <w:style w:styleId="Style_13" w:type="paragraph">
    <w:name w:val="Содержимое таблицы"/>
    <w:basedOn w:val="Style_4"/>
    <w:link w:val="Style_13_ch"/>
  </w:style>
  <w:style w:styleId="Style_13_ch" w:type="character">
    <w:name w:val="Содержимое таблицы"/>
    <w:basedOn w:val="Style_4_ch"/>
    <w:link w:val="Style_13"/>
  </w:style>
  <w:style w:styleId="Style_14" w:type="paragraph">
    <w:name w:val="Основной шрифт абзаца1"/>
    <w:link w:val="Style_14_ch"/>
  </w:style>
  <w:style w:styleId="Style_14_ch" w:type="character">
    <w:name w:val="Основной шрифт абзаца1"/>
    <w:link w:val="Style_14"/>
  </w:style>
  <w:style w:styleId="Style_15" w:type="paragraph">
    <w:name w:val="Основной шрифт абзаца3"/>
    <w:link w:val="Style_15_ch"/>
  </w:style>
  <w:style w:styleId="Style_15_ch" w:type="character">
    <w:name w:val="Основной шрифт абзаца3"/>
    <w:link w:val="Style_15"/>
  </w:style>
  <w:style w:styleId="Style_16" w:type="paragraph">
    <w:name w:val="Указатель1"/>
    <w:basedOn w:val="Style_4"/>
    <w:link w:val="Style_16_ch"/>
  </w:style>
  <w:style w:styleId="Style_16_ch" w:type="character">
    <w:name w:val="Указатель1"/>
    <w:basedOn w:val="Style_4_ch"/>
    <w:link w:val="Style_16"/>
  </w:style>
  <w:style w:styleId="Style_17" w:type="paragraph">
    <w:name w:val="toc 3"/>
    <w:next w:val="Style_4"/>
    <w:link w:val="Style_17_ch"/>
    <w:uiPriority w:val="39"/>
    <w:pPr>
      <w:ind w:firstLine="0" w:left="400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3" w:type="paragraph">
    <w:name w:val="ConsPlusNormal"/>
    <w:link w:val="Style_3_ch"/>
    <w:pPr>
      <w:widowControl w:val="0"/>
      <w:ind w:firstLine="720" w:left="0"/>
    </w:pPr>
    <w:rPr>
      <w:rFonts w:ascii="Arial" w:hAnsi="Arial"/>
    </w:rPr>
  </w:style>
  <w:style w:styleId="Style_3_ch" w:type="character">
    <w:name w:val="ConsPlusNormal"/>
    <w:link w:val="Style_3"/>
    <w:rPr>
      <w:rFonts w:ascii="Arial" w:hAnsi="Arial"/>
    </w:rPr>
  </w:style>
  <w:style w:styleId="Style_18" w:type="paragraph">
    <w:name w:val="heading 5"/>
    <w:next w:val="Style_4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heading 1"/>
    <w:next w:val="Style_4"/>
    <w:link w:val="Style_1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20" w:type="paragraph">
    <w:name w:val="Balloon Text"/>
    <w:basedOn w:val="Style_4"/>
    <w:link w:val="Style_20_ch"/>
    <w:rPr>
      <w:rFonts w:ascii="Tahoma" w:hAnsi="Tahoma"/>
      <w:sz w:val="16"/>
    </w:rPr>
  </w:style>
  <w:style w:styleId="Style_20_ch" w:type="character">
    <w:name w:val="Balloon Text"/>
    <w:basedOn w:val="Style_4_ch"/>
    <w:link w:val="Style_20"/>
    <w:rPr>
      <w:rFonts w:ascii="Tahoma" w:hAnsi="Tahoma"/>
      <w:sz w:val="16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toc 1"/>
    <w:next w:val="Style_4"/>
    <w:link w:val="Style_24_ch"/>
    <w:uiPriority w:val="39"/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ConsPlusNonformat"/>
    <w:link w:val="Style_25_ch"/>
    <w:pPr>
      <w:widowControl w:val="0"/>
      <w:ind/>
    </w:pPr>
    <w:rPr>
      <w:rFonts w:ascii="Courier New" w:hAnsi="Courier New"/>
    </w:rPr>
  </w:style>
  <w:style w:styleId="Style_25_ch" w:type="character">
    <w:name w:val="ConsPlusNonformat"/>
    <w:link w:val="Style_25"/>
    <w:rPr>
      <w:rFonts w:ascii="Courier New" w:hAnsi="Courier New"/>
    </w:rPr>
  </w:style>
  <w:style w:styleId="Style_26" w:type="paragraph">
    <w:name w:val="Header and Footer"/>
    <w:link w:val="Style_26_ch"/>
    <w:pPr>
      <w:ind/>
      <w:jc w:val="both"/>
    </w:pPr>
    <w:rPr>
      <w:rFonts w:ascii="XO Thames" w:hAnsi="XO Thames"/>
    </w:rPr>
  </w:style>
  <w:style w:styleId="Style_26_ch" w:type="character">
    <w:name w:val="Header and Footer"/>
    <w:link w:val="Style_26"/>
    <w:rPr>
      <w:rFonts w:ascii="XO Thames" w:hAnsi="XO Thames"/>
    </w:rPr>
  </w:style>
  <w:style w:styleId="Style_27" w:type="paragraph">
    <w:name w:val="Указатель2"/>
    <w:basedOn w:val="Style_4"/>
    <w:link w:val="Style_27_ch"/>
  </w:style>
  <w:style w:styleId="Style_27_ch" w:type="character">
    <w:name w:val="Указатель2"/>
    <w:basedOn w:val="Style_4_ch"/>
    <w:link w:val="Style_27"/>
  </w:style>
  <w:style w:styleId="Style_1" w:type="paragraph">
    <w:name w:val="ConsPlusTitle"/>
    <w:link w:val="Style_1_ch"/>
    <w:pPr>
      <w:widowControl w:val="0"/>
      <w:ind/>
    </w:pPr>
    <w:rPr>
      <w:rFonts w:ascii="Arial" w:hAnsi="Arial"/>
      <w:b w:val="1"/>
    </w:rPr>
  </w:style>
  <w:style w:styleId="Style_1_ch" w:type="character">
    <w:name w:val="ConsPlusTitle"/>
    <w:link w:val="Style_1"/>
    <w:rPr>
      <w:rFonts w:ascii="Arial" w:hAnsi="Arial"/>
      <w:b w:val="1"/>
    </w:rPr>
  </w:style>
  <w:style w:styleId="Style_28" w:type="paragraph">
    <w:name w:val="toc 9"/>
    <w:next w:val="Style_4"/>
    <w:link w:val="Style_28_ch"/>
    <w:uiPriority w:val="39"/>
    <w:pPr>
      <w:ind w:firstLine="0" w:left="1600"/>
    </w:pPr>
    <w:rPr>
      <w:rFonts w:ascii="XO Thames" w:hAnsi="XO Thames"/>
      <w:sz w:val="28"/>
    </w:rPr>
  </w:style>
  <w:style w:styleId="Style_28_ch" w:type="character">
    <w:name w:val="toc 9"/>
    <w:link w:val="Style_28"/>
    <w:rPr>
      <w:rFonts w:ascii="XO Thames" w:hAnsi="XO Thames"/>
      <w:sz w:val="28"/>
    </w:rPr>
  </w:style>
  <w:style w:styleId="Style_29" w:type="paragraph">
    <w:name w:val="Заголовок таблицы"/>
    <w:basedOn w:val="Style_13"/>
    <w:link w:val="Style_29_ch"/>
    <w:pPr>
      <w:ind/>
      <w:jc w:val="center"/>
    </w:pPr>
    <w:rPr>
      <w:b w:val="1"/>
    </w:rPr>
  </w:style>
  <w:style w:styleId="Style_29_ch" w:type="character">
    <w:name w:val="Заголовок таблицы"/>
    <w:basedOn w:val="Style_13_ch"/>
    <w:link w:val="Style_29"/>
    <w:rPr>
      <w:b w:val="1"/>
    </w:rPr>
  </w:style>
  <w:style w:styleId="Style_30" w:type="paragraph">
    <w:name w:val="Основной шрифт абзаца2"/>
    <w:link w:val="Style_30_ch"/>
  </w:style>
  <w:style w:styleId="Style_30_ch" w:type="character">
    <w:name w:val="Основной шрифт абзаца2"/>
    <w:link w:val="Style_30"/>
  </w:style>
  <w:style w:styleId="Style_31" w:type="paragraph">
    <w:name w:val="toc 8"/>
    <w:next w:val="Style_4"/>
    <w:link w:val="Style_31_ch"/>
    <w:uiPriority w:val="39"/>
    <w:pPr>
      <w:ind w:firstLine="0" w:left="1400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32" w:type="paragraph">
    <w:name w:val="List"/>
    <w:basedOn w:val="Style_33"/>
    <w:link w:val="Style_32_ch"/>
  </w:style>
  <w:style w:styleId="Style_32_ch" w:type="character">
    <w:name w:val="List"/>
    <w:basedOn w:val="Style_33_ch"/>
    <w:link w:val="Style_32"/>
  </w:style>
  <w:style w:styleId="Style_34" w:type="paragraph">
    <w:name w:val="toc 5"/>
    <w:next w:val="Style_4"/>
    <w:link w:val="Style_34_ch"/>
    <w:uiPriority w:val="39"/>
    <w:pPr>
      <w:ind w:firstLine="0" w:left="800"/>
    </w:pPr>
    <w:rPr>
      <w:rFonts w:ascii="XO Thames" w:hAnsi="XO Thames"/>
      <w:sz w:val="28"/>
    </w:rPr>
  </w:style>
  <w:style w:styleId="Style_34_ch" w:type="character">
    <w:name w:val="toc 5"/>
    <w:link w:val="Style_34"/>
    <w:rPr>
      <w:rFonts w:ascii="XO Thames" w:hAnsi="XO Thames"/>
      <w:sz w:val="28"/>
    </w:rPr>
  </w:style>
  <w:style w:styleId="Style_35" w:type="paragraph">
    <w:name w:val="Название2"/>
    <w:basedOn w:val="Style_4"/>
    <w:link w:val="Style_35_ch"/>
    <w:pPr>
      <w:spacing w:after="120" w:before="120"/>
      <w:ind/>
    </w:pPr>
    <w:rPr>
      <w:i w:val="1"/>
    </w:rPr>
  </w:style>
  <w:style w:styleId="Style_35_ch" w:type="character">
    <w:name w:val="Название2"/>
    <w:basedOn w:val="Style_4_ch"/>
    <w:link w:val="Style_35"/>
    <w:rPr>
      <w:i w:val="1"/>
    </w:rPr>
  </w:style>
  <w:style w:styleId="Style_36" w:type="paragraph">
    <w:name w:val="Subtitle"/>
    <w:next w:val="Style_4"/>
    <w:link w:val="Style_3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6_ch" w:type="character">
    <w:name w:val="Subtitle"/>
    <w:link w:val="Style_36"/>
    <w:rPr>
      <w:rFonts w:ascii="XO Thames" w:hAnsi="XO Thames"/>
      <w:i w:val="1"/>
      <w:sz w:val="24"/>
    </w:rPr>
  </w:style>
  <w:style w:styleId="Style_33" w:type="paragraph">
    <w:name w:val="Body Text"/>
    <w:basedOn w:val="Style_4"/>
    <w:link w:val="Style_33_ch"/>
    <w:rPr>
      <w:rFonts w:ascii="Arial" w:hAnsi="Arial"/>
      <w:sz w:val="28"/>
    </w:rPr>
  </w:style>
  <w:style w:styleId="Style_33_ch" w:type="character">
    <w:name w:val="Body Text"/>
    <w:basedOn w:val="Style_4_ch"/>
    <w:link w:val="Style_33"/>
    <w:rPr>
      <w:rFonts w:ascii="Arial" w:hAnsi="Arial"/>
      <w:sz w:val="28"/>
    </w:rPr>
  </w:style>
  <w:style w:styleId="Style_37" w:type="paragraph">
    <w:name w:val="Title"/>
    <w:next w:val="Style_4"/>
    <w:link w:val="Style_3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7_ch" w:type="character">
    <w:name w:val="Title"/>
    <w:link w:val="Style_37"/>
    <w:rPr>
      <w:rFonts w:ascii="XO Thames" w:hAnsi="XO Thames"/>
      <w:b w:val="1"/>
      <w:caps w:val="1"/>
      <w:sz w:val="40"/>
    </w:rPr>
  </w:style>
  <w:style w:styleId="Style_38" w:type="paragraph">
    <w:name w:val="heading 4"/>
    <w:next w:val="Style_4"/>
    <w:link w:val="Style_3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8_ch" w:type="character">
    <w:name w:val="heading 4"/>
    <w:link w:val="Style_38"/>
    <w:rPr>
      <w:rFonts w:ascii="XO Thames" w:hAnsi="XO Thames"/>
      <w:b w:val="1"/>
      <w:sz w:val="24"/>
    </w:rPr>
  </w:style>
  <w:style w:styleId="Style_39" w:type="paragraph">
    <w:name w:val="Заголовок1"/>
    <w:basedOn w:val="Style_40"/>
    <w:link w:val="Style_39_ch"/>
    <w:rPr>
      <w:rFonts w:ascii="Arial" w:hAnsi="Arial"/>
      <w:sz w:val="28"/>
    </w:rPr>
  </w:style>
  <w:style w:styleId="Style_39_ch" w:type="character">
    <w:name w:val="Заголовок1"/>
    <w:basedOn w:val="Style_40_ch"/>
    <w:link w:val="Style_39"/>
    <w:rPr>
      <w:rFonts w:ascii="Arial" w:hAnsi="Arial"/>
      <w:sz w:val="28"/>
    </w:rPr>
  </w:style>
  <w:style w:styleId="Style_41" w:type="paragraph">
    <w:name w:val="Название1"/>
    <w:basedOn w:val="Style_4"/>
    <w:link w:val="Style_41_ch"/>
    <w:pPr>
      <w:spacing w:after="120" w:before="120"/>
      <w:ind/>
    </w:pPr>
    <w:rPr>
      <w:i w:val="1"/>
    </w:rPr>
  </w:style>
  <w:style w:styleId="Style_41_ch" w:type="character">
    <w:name w:val="Название1"/>
    <w:basedOn w:val="Style_4_ch"/>
    <w:link w:val="Style_41"/>
    <w:rPr>
      <w:i w:val="1"/>
    </w:rPr>
  </w:style>
  <w:style w:styleId="Style_40" w:type="paragraph">
    <w:name w:val="Обычный1"/>
    <w:link w:val="Style_40_ch"/>
    <w:rPr>
      <w:sz w:val="24"/>
    </w:rPr>
  </w:style>
  <w:style w:styleId="Style_40_ch" w:type="character">
    <w:name w:val="Обычный1"/>
    <w:link w:val="Style_40"/>
    <w:rPr>
      <w:sz w:val="24"/>
    </w:rPr>
  </w:style>
  <w:style w:styleId="Style_42" w:type="paragraph">
    <w:name w:val="heading 2"/>
    <w:next w:val="Style_4"/>
    <w:link w:val="Style_4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2_ch" w:type="character">
    <w:name w:val="heading 2"/>
    <w:link w:val="Style_42"/>
    <w:rPr>
      <w:rFonts w:ascii="XO Thames" w:hAnsi="XO Thames"/>
      <w:b w:val="1"/>
      <w:sz w:val="28"/>
    </w:rPr>
  </w:style>
  <w:style w:default="1" w:styleId="Style_4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2024-01-29T06:48:34Z</dcterms:modified>
</cp:coreProperties>
</file>