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lastRenderedPageBreak/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A76C4A" w:rsidRPr="00A76C4A">
        <w:rPr>
          <w:rStyle w:val="a7"/>
          <w:rFonts w:ascii="Times New Roman" w:hAnsi="Times New Roman" w:cs="Times New Roman"/>
          <w:sz w:val="24"/>
          <w:szCs w:val="24"/>
          <w:u w:val="single"/>
        </w:rPr>
        <w:t>«город Десногорск»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46A9" w:rsidRPr="00752B05" w:rsidRDefault="00C069D4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  <w:r w:rsidR="00A76C4A">
        <w:rPr>
          <w:rStyle w:val="a7"/>
        </w:rPr>
        <w:t xml:space="preserve">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265832">
        <w:rPr>
          <w:rFonts w:ascii="Times New Roman" w:hAnsi="Times New Roman" w:cs="Times New Roman"/>
          <w:b/>
          <w:bCs/>
          <w:sz w:val="20"/>
          <w:szCs w:val="24"/>
        </w:rPr>
        <w:t>8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.2023 по 10.08.2024</w:t>
      </w: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30"/>
        <w:gridCol w:w="2279"/>
        <w:gridCol w:w="1364"/>
        <w:gridCol w:w="1154"/>
        <w:gridCol w:w="1116"/>
        <w:gridCol w:w="997"/>
        <w:gridCol w:w="997"/>
        <w:gridCol w:w="997"/>
        <w:gridCol w:w="997"/>
      </w:tblGrid>
      <w:tr w:rsidR="006D73FD" w:rsidRPr="006D73FD" w:rsidTr="006D73FD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D" w:rsidRDefault="006D73FD" w:rsidP="006D73F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Муниципальные образования </w:t>
            </w:r>
          </w:p>
          <w:p w:rsidR="006D73FD" w:rsidRPr="006D73FD" w:rsidRDefault="006D73FD" w:rsidP="006D73F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10.08.2023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-1,38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-2,36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-0,77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-0,56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5,71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-0,87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5,18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10,26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13,48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</w:tr>
      <w:tr w:rsidR="006D73FD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6D73FD" w:rsidRPr="006D73FD" w:rsidTr="006D73FD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3,29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C069D4" w:rsidRPr="00C069D4" w:rsidRDefault="00C069D4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4">
        <w:rPr>
          <w:rFonts w:ascii="Times New Roman" w:hAnsi="Times New Roman" w:cs="Times New Roman"/>
          <w:sz w:val="24"/>
          <w:szCs w:val="24"/>
        </w:rPr>
        <w:t xml:space="preserve">За период с 10.08.2023г. по 10.08.2024г.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69D4">
        <w:rPr>
          <w:rFonts w:ascii="Times New Roman" w:hAnsi="Times New Roman" w:cs="Times New Roman"/>
          <w:sz w:val="24"/>
          <w:szCs w:val="24"/>
        </w:rPr>
        <w:t xml:space="preserve">исло субъектов МСП в 22 муниципальных образованиях увеличилось.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 xml:space="preserve">Наибольший рост наблюдается в г. Смоленск +491 ед. или 2.45%, Смоленский район + 236 ед. или 8,80%,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+74 ед. или 4,68%, Вяземском районе + 73 ед. или 3,02%,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+ 62 ед. или 3,53%. В 5 муниципальных образованиях снижено количество субъектов МСП: наиболее снижение наблюдается в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- 7 ед. или 0,87% и Демидовском районе - 7ед. или 2,36%,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</w:t>
      </w:r>
      <w:proofErr w:type="gramEnd"/>
      <w:r w:rsidRPr="00C069D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 xml:space="preserve">4 ед. или 1,03%,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- 3 ед. или 1,38%,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Монарстырщинском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69D4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 xml:space="preserve"> ед. или 0,56%. С начала</w:t>
      </w:r>
      <w:r w:rsidRPr="00C069D4">
        <w:rPr>
          <w:rFonts w:ascii="Times New Roman" w:hAnsi="Times New Roman" w:cs="Times New Roman"/>
          <w:sz w:val="24"/>
          <w:szCs w:val="24"/>
        </w:rPr>
        <w:t xml:space="preserve"> 2024 года количество субъектов МСП увеличилось в 11 района (наибольший рост Смоленский район +70 ед. или 2,61%,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+16 ед. или 0,91%,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+ 12 ед. или 5,94%,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Ельниский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+10 ед. или 4,03%).</w:t>
      </w:r>
      <w:proofErr w:type="gramEnd"/>
      <w:r w:rsidRPr="00C069D4">
        <w:rPr>
          <w:rFonts w:ascii="Times New Roman" w:hAnsi="Times New Roman" w:cs="Times New Roman"/>
          <w:sz w:val="24"/>
          <w:szCs w:val="24"/>
        </w:rPr>
        <w:t xml:space="preserve"> В остальных районах отмечено снижение </w:t>
      </w:r>
      <w:r w:rsidRPr="00C069D4">
        <w:rPr>
          <w:rFonts w:ascii="Times New Roman" w:hAnsi="Times New Roman" w:cs="Times New Roman"/>
          <w:sz w:val="24"/>
          <w:szCs w:val="24"/>
        </w:rPr>
        <w:lastRenderedPageBreak/>
        <w:t xml:space="preserve">числа зарегистрированных субъектов МСП (наибольшее снижение в г. Смоленск -400 ед. или 1,95%,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Ярцевс</w:t>
      </w:r>
      <w:r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-44 ед. или 2,49%,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r w:rsidRPr="00C069D4">
        <w:rPr>
          <w:rFonts w:ascii="Times New Roman" w:hAnsi="Times New Roman" w:cs="Times New Roman"/>
          <w:sz w:val="24"/>
          <w:szCs w:val="24"/>
        </w:rPr>
        <w:t>днянском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-26 ед. или 3,17%, Гагаринском районе - 20 ед. или 1,35%,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-20 ед. или 3,58%,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-20 ед. или 4,94%). В целом по области с начала 2024 года количество субъектов МСП уменьшилось на 450 ед. или 1,18%, за год произошло увеличение количества субъектов МСП на 1084 ед. или 2,88%</w:t>
      </w:r>
    </w:p>
    <w:p w:rsidR="00A76C4A" w:rsidRDefault="00A76C4A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Pr="00BF27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августа</w:t>
      </w:r>
      <w:r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05821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количество МСП увеличилось на </w:t>
      </w:r>
      <w:r w:rsidR="00161254">
        <w:rPr>
          <w:rFonts w:ascii="Times New Roman" w:hAnsi="Times New Roman" w:cs="Times New Roman"/>
          <w:sz w:val="24"/>
          <w:szCs w:val="24"/>
        </w:rPr>
        <w:t>17</w:t>
      </w:r>
      <w:r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>
        <w:rPr>
          <w:rFonts w:ascii="Times New Roman" w:hAnsi="Times New Roman" w:cs="Times New Roman"/>
          <w:sz w:val="24"/>
          <w:szCs w:val="24"/>
        </w:rPr>
        <w:t>На 10.0</w:t>
      </w:r>
      <w:r w:rsidR="00E058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число субъектов составляет 5</w:t>
      </w:r>
      <w:r w:rsidR="00E05821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</w:t>
      </w:r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:rsidR="00C069D4" w:rsidRPr="00752B05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0E36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E3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E058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C47D1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-2,72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C47D1C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A00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0E143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A00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0E143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5,79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A47D4A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0582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058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A00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-0,55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A47D4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05821" w:rsidRDefault="00A47D4A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0E3674">
        <w:rPr>
          <w:rFonts w:ascii="Times New Roman" w:hAnsi="Times New Roman" w:cs="Times New Roman"/>
          <w:sz w:val="24"/>
          <w:szCs w:val="24"/>
        </w:rPr>
        <w:t>август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0E3674">
        <w:rPr>
          <w:rFonts w:ascii="Times New Roman" w:hAnsi="Times New Roman" w:cs="Times New Roman"/>
          <w:bCs/>
          <w:sz w:val="24"/>
          <w:szCs w:val="24"/>
        </w:rPr>
        <w:t>«город Десногорск»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0E3674">
        <w:rPr>
          <w:rFonts w:ascii="Times New Roman" w:hAnsi="Times New Roman" w:cs="Times New Roman"/>
          <w:sz w:val="24"/>
          <w:szCs w:val="24"/>
        </w:rPr>
        <w:t>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0,55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E3674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E3674">
        <w:rPr>
          <w:rFonts w:ascii="Times New Roman" w:hAnsi="Times New Roman" w:cs="Times New Roman"/>
          <w:sz w:val="24"/>
          <w:szCs w:val="24"/>
        </w:rPr>
        <w:t>2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E3674">
        <w:rPr>
          <w:rFonts w:ascii="Times New Roman" w:hAnsi="Times New Roman" w:cs="Times New Roman"/>
          <w:sz w:val="24"/>
          <w:szCs w:val="24"/>
        </w:rPr>
        <w:t>0,49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0E3674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0E3674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A47D4A" w:rsidRPr="00A47D4A">
        <w:rPr>
          <w:rFonts w:ascii="Times New Roman" w:hAnsi="Times New Roman" w:cs="Times New Roman"/>
          <w:sz w:val="24"/>
          <w:szCs w:val="24"/>
        </w:rPr>
        <w:t>4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7D4A" w:rsidRPr="00A47D4A">
        <w:rPr>
          <w:rFonts w:ascii="Times New Roman" w:hAnsi="Times New Roman" w:cs="Times New Roman"/>
          <w:sz w:val="24"/>
          <w:szCs w:val="24"/>
        </w:rPr>
        <w:t>2,7</w:t>
      </w:r>
      <w:r w:rsidR="000E1431">
        <w:rPr>
          <w:rFonts w:ascii="Times New Roman" w:hAnsi="Times New Roman" w:cs="Times New Roman"/>
          <w:sz w:val="24"/>
          <w:szCs w:val="24"/>
        </w:rPr>
        <w:t>2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A47D4A" w:rsidRPr="00A47D4A">
        <w:rPr>
          <w:rFonts w:ascii="Times New Roman" w:hAnsi="Times New Roman" w:cs="Times New Roman"/>
          <w:sz w:val="24"/>
          <w:szCs w:val="24"/>
        </w:rPr>
        <w:t>21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E1431">
        <w:rPr>
          <w:rFonts w:ascii="Times New Roman" w:hAnsi="Times New Roman" w:cs="Times New Roman"/>
          <w:sz w:val="24"/>
          <w:szCs w:val="24"/>
        </w:rPr>
        <w:t>5,50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%).</w:t>
      </w:r>
    </w:p>
    <w:p w:rsidR="00D81DEC" w:rsidRPr="00752B05" w:rsidRDefault="00C069D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График 1.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E36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«город Десногорск»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A05837" w:rsidRDefault="00A05837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D70830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D6DF1" wp14:editId="7D4F8A51">
            <wp:extent cx="4678326" cy="3327990"/>
            <wp:effectExtent l="0" t="0" r="825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E" w:rsidRPr="0017276D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1A1C0E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8A257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График 2.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C0E">
        <w:rPr>
          <w:rFonts w:ascii="Times New Roman" w:hAnsi="Times New Roman" w:cs="Times New Roman"/>
          <w:b/>
          <w:bCs/>
          <w:sz w:val="20"/>
          <w:szCs w:val="20"/>
        </w:rPr>
        <w:t xml:space="preserve">«город Десногорск»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1A1C0E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1A1C0E"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464595" cy="3040912"/>
            <wp:effectExtent l="0" t="0" r="0" b="762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1C0E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A05837" w:rsidRDefault="00A05837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Pr="00752B05" w:rsidRDefault="000B779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Таблица 3</w:t>
      </w:r>
      <w:r w:rsidR="008A257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052701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«город Десногорск»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992"/>
        <w:gridCol w:w="992"/>
        <w:gridCol w:w="1134"/>
        <w:gridCol w:w="1134"/>
      </w:tblGrid>
      <w:tr w:rsidR="00346683" w:rsidRPr="002C5E8D" w:rsidTr="00346683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4668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466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.08.2024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683" w:rsidRPr="002C5E8D" w:rsidTr="00346683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-3,69</w:t>
            </w:r>
          </w:p>
        </w:tc>
      </w:tr>
      <w:tr w:rsidR="00346683" w:rsidRPr="002C5E8D" w:rsidTr="0034668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</w:tr>
      <w:tr w:rsidR="00346683" w:rsidRPr="002C5E8D" w:rsidTr="00346683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</w:tr>
      <w:tr w:rsidR="00346683" w:rsidRPr="002C5E8D" w:rsidTr="00346683">
        <w:trPr>
          <w:trHeight w:val="1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4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46683" w:rsidRPr="002C5E8D" w:rsidTr="00346683">
        <w:trPr>
          <w:trHeight w:val="2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46683" w:rsidRPr="002C5E8D" w:rsidTr="00346683">
        <w:trPr>
          <w:trHeight w:val="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346683" w:rsidRPr="002C5E8D" w:rsidTr="00346683">
        <w:trPr>
          <w:trHeight w:val="2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-7,14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-7,14</w:t>
            </w:r>
          </w:p>
        </w:tc>
      </w:tr>
      <w:tr w:rsidR="00346683" w:rsidRPr="002C5E8D" w:rsidTr="0034668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-21,43</w:t>
            </w:r>
          </w:p>
        </w:tc>
      </w:tr>
      <w:tr w:rsidR="00346683" w:rsidRPr="002C5E8D" w:rsidTr="00346683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-18,18</w:t>
            </w:r>
          </w:p>
        </w:tc>
      </w:tr>
      <w:tr w:rsidR="00346683" w:rsidRPr="002C5E8D" w:rsidTr="0034668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5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-0,55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50" w:rsidRPr="00CB6897" w:rsidRDefault="00DA7550" w:rsidP="00DA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C283B">
        <w:rPr>
          <w:rFonts w:ascii="Times New Roman" w:hAnsi="Times New Roman" w:cs="Times New Roman"/>
          <w:sz w:val="24"/>
          <w:szCs w:val="24"/>
        </w:rPr>
        <w:t xml:space="preserve">по четырем отраслями </w:t>
      </w:r>
      <w:r w:rsidRPr="00CB6897">
        <w:rPr>
          <w:rFonts w:ascii="Times New Roman" w:hAnsi="Times New Roman" w:cs="Times New Roman"/>
          <w:sz w:val="24"/>
          <w:szCs w:val="24"/>
        </w:rPr>
        <w:t>отмечено увеличение числа занятых субъектов МСП с начала года:</w:t>
      </w:r>
      <w:r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Pr="00CC39EA">
        <w:rPr>
          <w:rFonts w:ascii="Times New Roman" w:hAnsi="Times New Roman" w:cs="Times New Roman"/>
          <w:b/>
          <w:sz w:val="24"/>
          <w:szCs w:val="24"/>
        </w:rPr>
        <w:t>д</w:t>
      </w:r>
      <w:r w:rsidRPr="00CC39EA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гостиниц и предприятий общественного питания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DC283B">
        <w:rPr>
          <w:rFonts w:ascii="Times New Roman" w:hAnsi="Times New Roman" w:cs="Times New Roman"/>
          <w:sz w:val="24"/>
          <w:szCs w:val="24"/>
        </w:rPr>
        <w:t>7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DC283B">
        <w:rPr>
          <w:rFonts w:ascii="Times New Roman" w:hAnsi="Times New Roman" w:cs="Times New Roman"/>
          <w:b/>
          <w:sz w:val="24"/>
          <w:szCs w:val="24"/>
        </w:rPr>
        <w:t xml:space="preserve"> предоставление прочих видов услуг </w:t>
      </w:r>
      <w:r w:rsidR="00DC283B" w:rsidRPr="00DC283B">
        <w:rPr>
          <w:rFonts w:ascii="Times New Roman" w:hAnsi="Times New Roman" w:cs="Times New Roman"/>
          <w:sz w:val="24"/>
          <w:szCs w:val="24"/>
        </w:rPr>
        <w:t>(+6 ед.)</w:t>
      </w:r>
      <w:r w:rsidR="00DC283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DC283B">
        <w:rPr>
          <w:rFonts w:ascii="Times New Roman" w:hAnsi="Times New Roman" w:cs="Times New Roman"/>
          <w:sz w:val="24"/>
          <w:szCs w:val="24"/>
        </w:rPr>
        <w:t>4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 услуги</w:t>
      </w:r>
      <w:r w:rsidRP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CB6897">
        <w:rPr>
          <w:rFonts w:ascii="Times New Roman" w:hAnsi="Times New Roman" w:cs="Times New Roman"/>
          <w:sz w:val="24"/>
          <w:szCs w:val="24"/>
        </w:rPr>
        <w:t xml:space="preserve">Еще по </w:t>
      </w:r>
      <w:r>
        <w:rPr>
          <w:rFonts w:ascii="Times New Roman" w:hAnsi="Times New Roman" w:cs="Times New Roman"/>
          <w:sz w:val="24"/>
          <w:szCs w:val="24"/>
        </w:rPr>
        <w:t>четырем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992"/>
        <w:gridCol w:w="1134"/>
        <w:gridCol w:w="992"/>
        <w:gridCol w:w="425"/>
        <w:gridCol w:w="851"/>
        <w:gridCol w:w="567"/>
        <w:gridCol w:w="850"/>
        <w:gridCol w:w="596"/>
      </w:tblGrid>
      <w:tr w:rsidR="00B73973" w:rsidRPr="00485538" w:rsidTr="006D73FD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249"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787614" w:rsidP="00265832">
            <w:pPr>
              <w:shd w:val="clear" w:color="auto" w:fill="FFFFFF" w:themeFill="background1"/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10.08.2024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87614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-44,45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87614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-55,55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87614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A7550" w:rsidRDefault="00DA755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752B05" w:rsidRDefault="006E5948" w:rsidP="000E1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10.0</w:t>
      </w:r>
      <w:r w:rsidR="00787614" w:rsidRPr="00346683">
        <w:rPr>
          <w:rFonts w:ascii="Times New Roman" w:eastAsia="Calibri" w:hAnsi="Times New Roman" w:cs="Times New Roman"/>
          <w:sz w:val="24"/>
          <w:szCs w:val="24"/>
        </w:rPr>
        <w:t>8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87614" w:rsidRPr="00346683">
        <w:rPr>
          <w:rFonts w:ascii="Times New Roman" w:eastAsia="Calibri" w:hAnsi="Times New Roman" w:cs="Times New Roman"/>
          <w:sz w:val="24"/>
          <w:szCs w:val="24"/>
        </w:rPr>
        <w:t>9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.0</w:t>
      </w:r>
      <w:r w:rsidR="00787614">
        <w:rPr>
          <w:rFonts w:ascii="Times New Roman" w:eastAsia="Calibri" w:hAnsi="Times New Roman" w:cs="Times New Roman"/>
          <w:sz w:val="24"/>
          <w:szCs w:val="24"/>
        </w:rPr>
        <w:t>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</w:t>
      </w:r>
      <w:r w:rsidR="006D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614">
        <w:rPr>
          <w:rFonts w:ascii="Times New Roman" w:eastAsia="Calibri" w:hAnsi="Times New Roman" w:cs="Times New Roman"/>
          <w:sz w:val="24"/>
          <w:szCs w:val="24"/>
        </w:rPr>
        <w:t>4</w:t>
      </w:r>
      <w:r w:rsidR="009C057A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77D5">
        <w:rPr>
          <w:rFonts w:ascii="Times New Roman" w:eastAsia="Calibri" w:hAnsi="Times New Roman" w:cs="Times New Roman"/>
          <w:sz w:val="24"/>
          <w:szCs w:val="24"/>
        </w:rPr>
        <w:t>-5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9F77D5">
        <w:rPr>
          <w:rFonts w:ascii="Times New Roman" w:eastAsia="Calibri" w:hAnsi="Times New Roman" w:cs="Times New Roman"/>
          <w:sz w:val="24"/>
          <w:szCs w:val="24"/>
        </w:rPr>
        <w:t>-0,73</w:t>
      </w:r>
      <w:r w:rsidRPr="00752B05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9F77D5">
        <w:rPr>
          <w:rFonts w:ascii="Times New Roman" w:eastAsia="Calibri" w:hAnsi="Times New Roman" w:cs="Times New Roman"/>
          <w:sz w:val="24"/>
          <w:szCs w:val="24"/>
        </w:rPr>
        <w:t>100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юридическим лицам и </w:t>
      </w:r>
      <w:r w:rsidR="009F77D5">
        <w:rPr>
          <w:rFonts w:ascii="Times New Roman" w:eastAsia="Calibri" w:hAnsi="Times New Roman" w:cs="Times New Roman"/>
          <w:sz w:val="24"/>
          <w:szCs w:val="24"/>
        </w:rPr>
        <w:t>-50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</w:t>
      </w:r>
      <w:r w:rsidR="00497FA7" w:rsidRPr="009F77D5">
        <w:rPr>
          <w:rFonts w:ascii="Times New Roman" w:eastAsia="Calibri" w:hAnsi="Times New Roman" w:cs="Times New Roman"/>
          <w:sz w:val="24"/>
          <w:szCs w:val="24"/>
        </w:rPr>
        <w:t>периоде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ИП занимали </w:t>
      </w:r>
      <w:r w:rsidR="009F77D5">
        <w:rPr>
          <w:rFonts w:ascii="Times New Roman" w:eastAsia="Calibri" w:hAnsi="Times New Roman" w:cs="Times New Roman"/>
          <w:sz w:val="24"/>
          <w:szCs w:val="24"/>
        </w:rPr>
        <w:t>88,9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9F77D5">
        <w:rPr>
          <w:rFonts w:ascii="Times New Roman" w:eastAsia="Calibri" w:hAnsi="Times New Roman" w:cs="Times New Roman"/>
          <w:sz w:val="24"/>
          <w:szCs w:val="24"/>
        </w:rPr>
        <w:t>100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9F77D5">
        <w:rPr>
          <w:rFonts w:ascii="Times New Roman" w:eastAsia="Calibri" w:hAnsi="Times New Roman" w:cs="Times New Roman"/>
          <w:sz w:val="24"/>
          <w:szCs w:val="24"/>
        </w:rPr>
        <w:t>11,1</w:t>
      </w:r>
      <w:r w:rsidRPr="00752B05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534" w:type="dxa"/>
        <w:jc w:val="center"/>
        <w:tblLook w:val="04A0" w:firstRow="1" w:lastRow="0" w:firstColumn="1" w:lastColumn="0" w:noHBand="0" w:noVBand="1"/>
      </w:tblPr>
      <w:tblGrid>
        <w:gridCol w:w="3613"/>
        <w:gridCol w:w="1134"/>
        <w:gridCol w:w="1134"/>
        <w:gridCol w:w="1124"/>
        <w:gridCol w:w="1144"/>
        <w:gridCol w:w="1109"/>
        <w:gridCol w:w="1276"/>
      </w:tblGrid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134" w:type="dxa"/>
            <w:vAlign w:val="center"/>
          </w:tcPr>
          <w:p w:rsidR="00760FEB" w:rsidRPr="00485538" w:rsidRDefault="003A336D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82CA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12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4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82CA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109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center"/>
          </w:tcPr>
          <w:p w:rsidR="00760FEB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  <w:p w:rsidR="00952C91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0,38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65 по 66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:rsidTr="00346683">
        <w:trPr>
          <w:trHeight w:val="281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AC534E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952C91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760FEB" w:rsidRPr="00952C91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41 по 43</w:t>
            </w:r>
          </w:p>
        </w:tc>
        <w:tc>
          <w:tcPr>
            <w:tcW w:w="1134" w:type="dxa"/>
            <w:noWrap/>
            <w:vAlign w:val="center"/>
          </w:tcPr>
          <w:p w:rsidR="00760FEB" w:rsidRPr="00952C91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952C91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114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мотоциклов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lastRenderedPageBreak/>
              <w:t>с 45 по 47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1144" w:type="dxa"/>
            <w:noWrap/>
            <w:vAlign w:val="center"/>
          </w:tcPr>
          <w:p w:rsidR="00952C91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AC534E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34E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760FEB" w:rsidRPr="00AC534E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95 по 96</w:t>
            </w:r>
          </w:p>
        </w:tc>
        <w:tc>
          <w:tcPr>
            <w:tcW w:w="113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AC534E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-5</w:t>
            </w:r>
          </w:p>
        </w:tc>
      </w:tr>
    </w:tbl>
    <w:p w:rsidR="00AC534E" w:rsidRDefault="00AC534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752B05" w:rsidRDefault="006E5948" w:rsidP="00AC53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AC534E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AC534E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больше предприятий в сферах деятельности </w:t>
      </w:r>
      <w:r w:rsidR="00AC534E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, деятельности профессиональной, научной и технической, </w:t>
      </w:r>
      <w:r w:rsidR="00AC534E">
        <w:rPr>
          <w:rFonts w:ascii="Times New Roman" w:eastAsia="Calibri" w:hAnsi="Times New Roman" w:cs="Times New Roman"/>
          <w:sz w:val="24"/>
          <w:szCs w:val="24"/>
        </w:rPr>
        <w:t>предоставление прочих видов услуг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AC534E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AC534E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proofErr w:type="gramStart"/>
      <w:r w:rsidR="00AC534E" w:rsidRPr="00752B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C534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C534E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AC534E">
        <w:rPr>
          <w:rFonts w:ascii="Times New Roman" w:hAnsi="Times New Roman" w:cs="Times New Roman"/>
          <w:sz w:val="24"/>
          <w:szCs w:val="24"/>
        </w:rPr>
        <w:t>1</w:t>
      </w:r>
      <w:r w:rsidR="00A10C21" w:rsidRPr="00A10C21">
        <w:rPr>
          <w:rFonts w:ascii="Times New Roman" w:hAnsi="Times New Roman" w:cs="Times New Roman"/>
          <w:sz w:val="24"/>
          <w:szCs w:val="24"/>
        </w:rPr>
        <w:t>7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AC534E">
        <w:rPr>
          <w:rFonts w:ascii="Times New Roman" w:hAnsi="Times New Roman" w:cs="Times New Roman"/>
          <w:sz w:val="24"/>
          <w:szCs w:val="24"/>
        </w:rPr>
        <w:t>3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C534E">
        <w:rPr>
          <w:rFonts w:ascii="Times New Roman" w:hAnsi="Times New Roman" w:cs="Times New Roman"/>
          <w:sz w:val="24"/>
          <w:szCs w:val="24"/>
        </w:rPr>
        <w:t>142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148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C534E">
        <w:rPr>
          <w:rFonts w:ascii="Times New Roman" w:hAnsi="Times New Roman" w:cs="Times New Roman"/>
          <w:sz w:val="24"/>
          <w:szCs w:val="24"/>
        </w:rPr>
        <w:t>382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421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75E4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2175E4">
        <w:rPr>
          <w:rFonts w:ascii="Times New Roman" w:hAnsi="Times New Roman" w:cs="Times New Roman"/>
          <w:sz w:val="28"/>
          <w:szCs w:val="28"/>
        </w:rPr>
        <w:t>.</w:t>
      </w:r>
    </w:p>
    <w:p w:rsidR="00F1206D" w:rsidRPr="008A2571" w:rsidRDefault="00AD03B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2175E4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2175E4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="0069741E">
        <w:rPr>
          <w:rFonts w:ascii="Times New Roman" w:hAnsi="Times New Roman" w:cs="Times New Roman"/>
          <w:sz w:val="24"/>
          <w:szCs w:val="24"/>
        </w:rPr>
        <w:t xml:space="preserve"> реестр единого малого и среднего предпринимательства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добавилось </w:t>
      </w:r>
      <w:r w:rsidR="002175E4">
        <w:rPr>
          <w:rFonts w:ascii="Times New Roman" w:hAnsi="Times New Roman" w:cs="Times New Roman"/>
          <w:sz w:val="24"/>
          <w:szCs w:val="24"/>
        </w:rPr>
        <w:t xml:space="preserve">6 субъектов МСП, задействованные в сферах </w:t>
      </w:r>
      <w:r w:rsidR="002175E4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 xml:space="preserve">, деятельности профессиональной, научной и технической, </w:t>
      </w:r>
      <w:r w:rsidR="002175E4">
        <w:rPr>
          <w:rFonts w:ascii="Times New Roman" w:eastAsia="Calibri" w:hAnsi="Times New Roman" w:cs="Times New Roman"/>
          <w:sz w:val="24"/>
          <w:szCs w:val="24"/>
        </w:rPr>
        <w:t>предоставление прочих видов услуг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>.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Из них вновь созданных субъектов МСП 4 ед.</w:t>
      </w:r>
      <w:r w:rsidR="00697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41E">
        <w:rPr>
          <w:rFonts w:ascii="Times New Roman" w:hAnsi="Times New Roman" w:cs="Times New Roman"/>
          <w:sz w:val="24"/>
          <w:szCs w:val="24"/>
        </w:rPr>
        <w:t xml:space="preserve">Возобновили свою деятельность после </w:t>
      </w:r>
      <w:proofErr w:type="spellStart"/>
      <w:r w:rsidR="0069741E">
        <w:rPr>
          <w:rFonts w:ascii="Times New Roman" w:hAnsi="Times New Roman" w:cs="Times New Roman"/>
          <w:sz w:val="24"/>
          <w:szCs w:val="24"/>
        </w:rPr>
        <w:t>выпадания</w:t>
      </w:r>
      <w:proofErr w:type="spellEnd"/>
      <w:r w:rsidR="0069741E">
        <w:rPr>
          <w:rFonts w:ascii="Times New Roman" w:hAnsi="Times New Roman" w:cs="Times New Roman"/>
          <w:sz w:val="24"/>
          <w:szCs w:val="24"/>
        </w:rPr>
        <w:t xml:space="preserve"> из реестра 9 субъектов. </w:t>
      </w:r>
      <w:r w:rsidR="008A2571">
        <w:rPr>
          <w:rFonts w:ascii="Times New Roman" w:hAnsi="Times New Roman" w:cs="Times New Roman"/>
          <w:sz w:val="24"/>
          <w:szCs w:val="24"/>
        </w:rPr>
        <w:t>И</w:t>
      </w:r>
      <w:r w:rsidR="0069741E">
        <w:rPr>
          <w:rFonts w:ascii="Times New Roman" w:hAnsi="Times New Roman" w:cs="Times New Roman"/>
          <w:sz w:val="24"/>
          <w:szCs w:val="24"/>
        </w:rPr>
        <w:t xml:space="preserve">з единого реестра малого и среднего предпринимательства </w:t>
      </w:r>
      <w:r w:rsidR="008A2571">
        <w:rPr>
          <w:rFonts w:ascii="Times New Roman" w:hAnsi="Times New Roman" w:cs="Times New Roman"/>
          <w:sz w:val="24"/>
          <w:szCs w:val="24"/>
        </w:rPr>
        <w:t>выбыло 7 субъектов МСП</w:t>
      </w:r>
      <w:r w:rsidR="0069741E">
        <w:rPr>
          <w:rFonts w:ascii="Times New Roman" w:hAnsi="Times New Roman" w:cs="Times New Roman"/>
          <w:sz w:val="24"/>
          <w:szCs w:val="24"/>
        </w:rPr>
        <w:t>.</w:t>
      </w:r>
      <w:r w:rsidR="008A2571">
        <w:rPr>
          <w:rFonts w:ascii="Times New Roman" w:hAnsi="Times New Roman" w:cs="Times New Roman"/>
          <w:sz w:val="24"/>
          <w:szCs w:val="24"/>
        </w:rPr>
        <w:t xml:space="preserve"> </w:t>
      </w:r>
      <w:r w:rsidR="008A2571" w:rsidRPr="008A2571">
        <w:rPr>
          <w:rFonts w:ascii="Times New Roman" w:hAnsi="Times New Roman" w:cs="Times New Roman"/>
          <w:sz w:val="24"/>
          <w:szCs w:val="24"/>
        </w:rPr>
        <w:t>Основной причиной исключения субъектов МСП из Единого реестра по данным Межрайонной ИФНС России №1 по Смоленской области является не предоставление налогоплательщиками на дату формирования Единого реестра налоговой отчетности, в которой отражены сведения о среднесписочной численности работников и доходе, полученном от осуществления предпринимательской деятельности за 2023 год.</w:t>
      </w:r>
    </w:p>
    <w:sectPr w:rsidR="00F1206D" w:rsidRPr="008A2571" w:rsidSect="00A76C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ED" w:rsidRDefault="00DC35ED" w:rsidP="00434DB7">
      <w:pPr>
        <w:spacing w:after="0" w:line="240" w:lineRule="auto"/>
      </w:pPr>
      <w:r>
        <w:separator/>
      </w:r>
    </w:p>
  </w:endnote>
  <w:endnote w:type="continuationSeparator" w:id="0">
    <w:p w:rsidR="00DC35ED" w:rsidRDefault="00DC35E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ED" w:rsidRDefault="00DC35ED" w:rsidP="00434DB7">
      <w:pPr>
        <w:spacing w:after="0" w:line="240" w:lineRule="auto"/>
      </w:pPr>
      <w:r>
        <w:separator/>
      </w:r>
    </w:p>
  </w:footnote>
  <w:footnote w:type="continuationSeparator" w:id="0">
    <w:p w:rsidR="00DC35ED" w:rsidRDefault="00DC35E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791"/>
    <w:rsid w:val="000C0E7D"/>
    <w:rsid w:val="000C367C"/>
    <w:rsid w:val="000D108F"/>
    <w:rsid w:val="000D513E"/>
    <w:rsid w:val="000D7B2C"/>
    <w:rsid w:val="000E1431"/>
    <w:rsid w:val="000E3674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254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1C0E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5E4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65832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052"/>
    <w:rsid w:val="002A07A1"/>
    <w:rsid w:val="002A388A"/>
    <w:rsid w:val="002A405B"/>
    <w:rsid w:val="002B09A2"/>
    <w:rsid w:val="002B1811"/>
    <w:rsid w:val="002C5E8D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683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633A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96694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AC5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1E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D73FD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7614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3B5"/>
    <w:rsid w:val="008A0595"/>
    <w:rsid w:val="008A20AF"/>
    <w:rsid w:val="008A2571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52C91"/>
    <w:rsid w:val="00960A7A"/>
    <w:rsid w:val="009635DC"/>
    <w:rsid w:val="00964CC5"/>
    <w:rsid w:val="009656A2"/>
    <w:rsid w:val="00967D01"/>
    <w:rsid w:val="00974469"/>
    <w:rsid w:val="00976AFC"/>
    <w:rsid w:val="00982CAE"/>
    <w:rsid w:val="00985D7B"/>
    <w:rsid w:val="00992460"/>
    <w:rsid w:val="009B02FD"/>
    <w:rsid w:val="009B1BB2"/>
    <w:rsid w:val="009B4FCB"/>
    <w:rsid w:val="009C039B"/>
    <w:rsid w:val="009C057A"/>
    <w:rsid w:val="009C128B"/>
    <w:rsid w:val="009C2F00"/>
    <w:rsid w:val="009C3039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77D5"/>
    <w:rsid w:val="009F7A12"/>
    <w:rsid w:val="009F7C7E"/>
    <w:rsid w:val="00A003F7"/>
    <w:rsid w:val="00A01A14"/>
    <w:rsid w:val="00A02D9B"/>
    <w:rsid w:val="00A03B3F"/>
    <w:rsid w:val="00A05837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47D4A"/>
    <w:rsid w:val="00A51C9D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76C4A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534E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45BC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9D4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47D1C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30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7550"/>
    <w:rsid w:val="00DB3E1D"/>
    <w:rsid w:val="00DC1CDF"/>
    <w:rsid w:val="00DC283B"/>
    <w:rsid w:val="00DC35ED"/>
    <w:rsid w:val="00DC3CE9"/>
    <w:rsid w:val="00DC3F2B"/>
    <w:rsid w:val="00DC4B85"/>
    <w:rsid w:val="00DC5BE2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05821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0DB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5;&#1072;&#1083;&#1100;&#1085;&#1080;&#1082;%20&#1054;&#1069;\Desktop\&#1050;&#1086;&#1087;&#1080;&#1103;%20rsmp_12.08.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45483</c:v>
                </c:pt>
                <c:pt idx="2">
                  <c:v>45453</c:v>
                </c:pt>
                <c:pt idx="3">
                  <c:v>45422</c:v>
                </c:pt>
                <c:pt idx="4">
                  <c:v>45392</c:v>
                </c:pt>
                <c:pt idx="5">
                  <c:v>45361</c:v>
                </c:pt>
                <c:pt idx="6">
                  <c:v>45332</c:v>
                </c:pt>
                <c:pt idx="7">
                  <c:v>45301</c:v>
                </c:pt>
                <c:pt idx="8">
                  <c:v>45270</c:v>
                </c:pt>
                <c:pt idx="9">
                  <c:v>45240</c:v>
                </c:pt>
                <c:pt idx="10">
                  <c:v>45209</c:v>
                </c:pt>
                <c:pt idx="11">
                  <c:v>45179</c:v>
                </c:pt>
                <c:pt idx="12">
                  <c:v>45148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403</c:v>
                </c:pt>
                <c:pt idx="1">
                  <c:v>397</c:v>
                </c:pt>
                <c:pt idx="2">
                  <c:v>421</c:v>
                </c:pt>
                <c:pt idx="3">
                  <c:v>421</c:v>
                </c:pt>
                <c:pt idx="4">
                  <c:v>407</c:v>
                </c:pt>
                <c:pt idx="5">
                  <c:v>410</c:v>
                </c:pt>
                <c:pt idx="6">
                  <c:v>407</c:v>
                </c:pt>
                <c:pt idx="7">
                  <c:v>401</c:v>
                </c:pt>
                <c:pt idx="8">
                  <c:v>404</c:v>
                </c:pt>
                <c:pt idx="9">
                  <c:v>396</c:v>
                </c:pt>
                <c:pt idx="10">
                  <c:v>394</c:v>
                </c:pt>
                <c:pt idx="11">
                  <c:v>392</c:v>
                </c:pt>
                <c:pt idx="12">
                  <c:v>382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45483</c:v>
                </c:pt>
                <c:pt idx="2">
                  <c:v>45453</c:v>
                </c:pt>
                <c:pt idx="3">
                  <c:v>45422</c:v>
                </c:pt>
                <c:pt idx="4">
                  <c:v>45392</c:v>
                </c:pt>
                <c:pt idx="5">
                  <c:v>45361</c:v>
                </c:pt>
                <c:pt idx="6">
                  <c:v>45332</c:v>
                </c:pt>
                <c:pt idx="7">
                  <c:v>45301</c:v>
                </c:pt>
                <c:pt idx="8">
                  <c:v>45270</c:v>
                </c:pt>
                <c:pt idx="9">
                  <c:v>45240</c:v>
                </c:pt>
                <c:pt idx="10">
                  <c:v>45209</c:v>
                </c:pt>
                <c:pt idx="11">
                  <c:v>45179</c:v>
                </c:pt>
                <c:pt idx="12">
                  <c:v>45148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143</c:v>
                </c:pt>
                <c:pt idx="1">
                  <c:v>143</c:v>
                </c:pt>
                <c:pt idx="2">
                  <c:v>142</c:v>
                </c:pt>
                <c:pt idx="3">
                  <c:v>142</c:v>
                </c:pt>
                <c:pt idx="4">
                  <c:v>147</c:v>
                </c:pt>
                <c:pt idx="5">
                  <c:v>146</c:v>
                </c:pt>
                <c:pt idx="6">
                  <c:v>147</c:v>
                </c:pt>
                <c:pt idx="7">
                  <c:v>148</c:v>
                </c:pt>
                <c:pt idx="8">
                  <c:v>147</c:v>
                </c:pt>
                <c:pt idx="9">
                  <c:v>147</c:v>
                </c:pt>
                <c:pt idx="10">
                  <c:v>147</c:v>
                </c:pt>
                <c:pt idx="11">
                  <c:v>146</c:v>
                </c:pt>
                <c:pt idx="12">
                  <c:v>147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45483</c:v>
                </c:pt>
                <c:pt idx="2">
                  <c:v>45453</c:v>
                </c:pt>
                <c:pt idx="3">
                  <c:v>45422</c:v>
                </c:pt>
                <c:pt idx="4">
                  <c:v>45392</c:v>
                </c:pt>
                <c:pt idx="5">
                  <c:v>45361</c:v>
                </c:pt>
                <c:pt idx="6">
                  <c:v>45332</c:v>
                </c:pt>
                <c:pt idx="7">
                  <c:v>45301</c:v>
                </c:pt>
                <c:pt idx="8">
                  <c:v>45270</c:v>
                </c:pt>
                <c:pt idx="9">
                  <c:v>45240</c:v>
                </c:pt>
                <c:pt idx="10">
                  <c:v>45209</c:v>
                </c:pt>
                <c:pt idx="11">
                  <c:v>45179</c:v>
                </c:pt>
                <c:pt idx="12">
                  <c:v>45148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718464"/>
        <c:axId val="214956800"/>
      </c:lineChart>
      <c:dateAx>
        <c:axId val="547184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214956800"/>
        <c:crosses val="autoZero"/>
        <c:auto val="1"/>
        <c:lblOffset val="100"/>
        <c:baseTimeUnit val="months"/>
      </c:dateAx>
      <c:valAx>
        <c:axId val="21495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71846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'кол.по видам деятельности'!$AJ$1</c:f>
              <c:strCache>
                <c:ptCount val="1"/>
                <c:pt idx="0">
                  <c:v>на 01.08.2024</c:v>
                </c:pt>
              </c:strCache>
            </c:strRef>
          </c:tx>
          <c:cat>
            <c:strRef>
              <c:f>'кол.по видам деятельности'!$AI$2:$AI$8</c:f>
              <c:strCache>
                <c:ptCount val="7"/>
                <c:pt idx="0">
                  <c:v>Деятельность в области культуры, спорта, организации досуга и развлечений</c:v>
                </c:pt>
                <c:pt idx="1">
                  <c:v>Обрабатывающие производства</c:v>
                </c:pt>
                <c:pt idx="2">
                  <c:v>Прочие виды деятельности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Строительство</c:v>
                </c:pt>
                <c:pt idx="5">
                  <c:v>Торговля оптовая и розничная</c:v>
                </c:pt>
                <c:pt idx="6">
                  <c:v>Транспортировка и хранение</c:v>
                </c:pt>
              </c:strCache>
            </c:strRef>
          </c:cat>
          <c:val>
            <c:numRef>
              <c:f>'кол.по видам деятельности'!$AJ$2:$AJ$8</c:f>
              <c:numCache>
                <c:formatCode>General</c:formatCode>
                <c:ptCount val="7"/>
                <c:pt idx="0">
                  <c:v>9</c:v>
                </c:pt>
                <c:pt idx="1">
                  <c:v>25</c:v>
                </c:pt>
                <c:pt idx="2">
                  <c:v>197</c:v>
                </c:pt>
                <c:pt idx="3">
                  <c:v>11</c:v>
                </c:pt>
                <c:pt idx="4">
                  <c:v>51</c:v>
                </c:pt>
                <c:pt idx="5">
                  <c:v>209</c:v>
                </c:pt>
                <c:pt idx="6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8542858" cy="587619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B64A-2107-4008-8C1B-A6B50E43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8</cp:revision>
  <cp:lastPrinted>2024-08-02T11:15:00Z</cp:lastPrinted>
  <dcterms:created xsi:type="dcterms:W3CDTF">2024-08-13T08:41:00Z</dcterms:created>
  <dcterms:modified xsi:type="dcterms:W3CDTF">2024-08-16T08:44:00Z</dcterms:modified>
</cp:coreProperties>
</file>