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4000000">
      <w:pPr>
        <w:tabs>
          <w:tab w:leader="none" w:pos="4536" w:val="left"/>
          <w:tab w:leader="none" w:pos="6804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05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</w:rPr>
        <w:t>Приложение</w:t>
      </w:r>
    </w:p>
    <w:p w14:paraId="06000000">
      <w:pPr>
        <w:widowControl w:val="0"/>
        <w:tabs>
          <w:tab w:leader="none" w:pos="5245" w:val="left"/>
        </w:tabs>
        <w:spacing w:after="0" w:line="240" w:lineRule="auto"/>
        <w:ind w:firstLine="708" w:left="354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постановлению Администрации муниципального</w:t>
      </w:r>
    </w:p>
    <w:p w14:paraId="07000000">
      <w:pPr>
        <w:widowControl w:val="0"/>
        <w:tabs>
          <w:tab w:leader="none" w:pos="5245" w:val="left"/>
        </w:tabs>
        <w:spacing w:after="0" w:line="240" w:lineRule="auto"/>
        <w:ind w:firstLine="708" w:left="354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образования «город Десногорск» Смоленской области</w:t>
      </w:r>
    </w:p>
    <w:p w14:paraId="08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от </w:t>
      </w:r>
      <w:r>
        <w:rPr>
          <w:rFonts w:ascii="Times New Roman" w:hAnsi="Times New Roman"/>
          <w:sz w:val="20"/>
          <w:u w:val="single"/>
        </w:rPr>
        <w:t>04.09.2023</w:t>
      </w:r>
      <w:r>
        <w:rPr>
          <w:rFonts w:ascii="Times New Roman" w:hAnsi="Times New Roman"/>
          <w:sz w:val="20"/>
        </w:rPr>
        <w:t xml:space="preserve"> № </w:t>
      </w:r>
      <w:r>
        <w:rPr>
          <w:rFonts w:ascii="Times New Roman" w:hAnsi="Times New Roman"/>
          <w:sz w:val="20"/>
          <w:u w:val="single"/>
        </w:rPr>
        <w:t>839</w:t>
      </w:r>
    </w:p>
    <w:p w14:paraId="09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</w:p>
    <w:p w14:paraId="0A000000">
      <w:pPr>
        <w:widowControl w:val="0"/>
        <w:tabs>
          <w:tab w:leader="none" w:pos="5245" w:val="left"/>
        </w:tabs>
        <w:spacing w:after="0" w:line="240" w:lineRule="auto"/>
        <w:ind w:firstLine="708" w:left="1416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УТВЕРЖДЕНА</w:t>
      </w:r>
    </w:p>
    <w:p w14:paraId="0B000000">
      <w:pPr>
        <w:widowControl w:val="0"/>
        <w:tabs>
          <w:tab w:leader="none" w:pos="5245" w:val="left"/>
        </w:tabs>
        <w:spacing w:after="0" w:line="240" w:lineRule="auto"/>
        <w:ind w:firstLine="708" w:left="354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постановлением Администрации муниципального </w:t>
      </w:r>
    </w:p>
    <w:p w14:paraId="0C000000">
      <w:pPr>
        <w:widowControl w:val="0"/>
        <w:tabs>
          <w:tab w:leader="none" w:pos="5245" w:val="left"/>
        </w:tabs>
        <w:spacing w:after="0" w:line="240" w:lineRule="auto"/>
        <w:ind w:firstLine="708" w:left="354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образования «город Десногорск» Смоленской области</w:t>
      </w:r>
    </w:p>
    <w:p w14:paraId="0D000000">
      <w:pPr>
        <w:widowControl w:val="0"/>
        <w:spacing w:after="0" w:line="240" w:lineRule="auto"/>
        <w:ind w:firstLine="0" w:left="623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от </w:t>
      </w:r>
      <w:r>
        <w:rPr>
          <w:rFonts w:ascii="Times New Roman" w:hAnsi="Times New Roman"/>
          <w:sz w:val="20"/>
          <w:u w:val="single"/>
        </w:rPr>
        <w:t>03.07.2018</w:t>
      </w:r>
      <w:r>
        <w:rPr>
          <w:rFonts w:ascii="Times New Roman" w:hAnsi="Times New Roman"/>
          <w:sz w:val="20"/>
        </w:rPr>
        <w:t xml:space="preserve"> № </w:t>
      </w:r>
      <w:r>
        <w:rPr>
          <w:rFonts w:ascii="Times New Roman" w:hAnsi="Times New Roman"/>
          <w:sz w:val="20"/>
          <w:u w:val="single"/>
        </w:rPr>
        <w:t>583</w:t>
      </w:r>
    </w:p>
    <w:p w14:paraId="0E000000">
      <w:pPr>
        <w:widowControl w:val="0"/>
        <w:spacing w:after="0" w:line="240" w:lineRule="auto"/>
        <w:ind w:firstLine="0" w:left="6237"/>
        <w:jc w:val="right"/>
        <w:rPr>
          <w:rFonts w:ascii="Times New Roman" w:hAnsi="Times New Roman"/>
          <w:sz w:val="20"/>
        </w:rPr>
      </w:pPr>
    </w:p>
    <w:p w14:paraId="0F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МУНИЦИПАЛЬНАЯ ПРОГРАММА</w:t>
      </w:r>
    </w:p>
    <w:p w14:paraId="10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 xml:space="preserve"> «Доступная среда на территории муниципального образования «город Десногорск» Смоленской области»</w:t>
      </w:r>
      <w:r>
        <w:rPr>
          <w:rFonts w:ascii="Times New Roman" w:hAnsi="Times New Roman"/>
          <w:sz w:val="24"/>
        </w:rPr>
        <w:t xml:space="preserve"> </w:t>
      </w:r>
    </w:p>
    <w:p w14:paraId="11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2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ПАСПОРТ</w:t>
      </w:r>
    </w:p>
    <w:p w14:paraId="13000000">
      <w:pPr>
        <w:widowControl w:val="0"/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муниципальной  программы</w:t>
      </w:r>
    </w:p>
    <w:p w14:paraId="1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«Доступная среда на территории муниципального образования «город Десногорск» Смоленской области»</w:t>
      </w:r>
      <w:r>
        <w:rPr>
          <w:rFonts w:ascii="Times New Roman" w:hAnsi="Times New Roman"/>
          <w:sz w:val="24"/>
          <w:u w:val="single"/>
        </w:rPr>
        <w:t xml:space="preserve"> </w:t>
      </w:r>
    </w:p>
    <w:p w14:paraId="1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муниципальной программы)</w:t>
      </w:r>
    </w:p>
    <w:p w14:paraId="16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17000000">
      <w:pPr>
        <w:widowControl w:val="0"/>
        <w:numPr>
          <w:ilvl w:val="0"/>
          <w:numId w:val="1"/>
        </w:numPr>
        <w:spacing w:after="0" w:line="240" w:lineRule="auto"/>
        <w:ind w:hanging="360" w:left="720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Основные положения</w:t>
      </w:r>
    </w:p>
    <w:p w14:paraId="18000000">
      <w:pPr>
        <w:widowControl w:val="0"/>
        <w:spacing w:after="0" w:line="240" w:lineRule="auto"/>
        <w:ind w:firstLine="709" w:left="5672"/>
        <w:jc w:val="both"/>
        <w:rPr>
          <w:rFonts w:ascii="Times New Roman" w:hAnsi="Times New Roman"/>
          <w:sz w:val="24"/>
        </w:rPr>
      </w:pPr>
    </w:p>
    <w:tbl>
      <w:tblPr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35"/>
        <w:gridCol w:w="6969"/>
      </w:tblGrid>
      <w:tr>
        <w:trPr>
          <w:trHeight w:hRule="atLeast" w:val="9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type="dxa" w:w="6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Комитет п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 городскому хозяйству и промышленному комплексу Администрации муниципального образования «город Десногорск» Смоленской области</w:t>
            </w:r>
          </w:p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(Комитет ГХиПК г. Десногорска);</w:t>
            </w:r>
          </w:p>
        </w:tc>
      </w:tr>
      <w:tr>
        <w:trPr>
          <w:trHeight w:hRule="atLeast" w:val="1701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Соисполнители муниципальной программы</w:t>
            </w:r>
          </w:p>
        </w:tc>
        <w:tc>
          <w:tcPr>
            <w:tcW w:type="dxa" w:w="6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Комитет по образованию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Администрации 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Комитет по образованию г.Десногорска);</w:t>
            </w:r>
          </w:p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Комитет по культуре, спорту и молодёжной политике Администрации муниципального образования «город Десногорск» Смоленской области (ККС и МП г.Десногорска);</w:t>
            </w:r>
          </w:p>
        </w:tc>
      </w:tr>
      <w:tr>
        <w:trPr>
          <w:trHeight w:hRule="atLeast" w:val="691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 реализации муниципальной программы</w:t>
            </w:r>
          </w:p>
        </w:tc>
        <w:tc>
          <w:tcPr>
            <w:tcW w:type="dxa" w:w="6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этап I: 2014-2021</w:t>
            </w:r>
          </w:p>
          <w:p w14:paraId="21000000">
            <w:pPr>
              <w:spacing w:after="0" w:line="240" w:lineRule="auto"/>
              <w:ind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этап II: 2022-2025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муниципальной программы</w:t>
            </w:r>
          </w:p>
        </w:tc>
        <w:tc>
          <w:tcPr>
            <w:tcW w:type="dxa" w:w="6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widowControl w:val="0"/>
              <w:spacing w:after="0" w:line="240" w:lineRule="auto"/>
              <w:ind w:firstLine="0"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в муниципальном образовании «город Десногорск» Смоленской области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 (жилье, здравоохранение, культура, транспорт, торговля, информация и связь, образование, социальная защита, спорт и физическая культура).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финансового обеспечения за весь период реализации  </w:t>
            </w:r>
          </w:p>
        </w:tc>
        <w:tc>
          <w:tcPr>
            <w:tcW w:type="dxa" w:w="6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финансирования составляет 3 635,1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 рублей, из них:</w:t>
            </w:r>
          </w:p>
          <w:p w14:paraId="2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федерального бюджета – 0 тыс. рублей;</w:t>
            </w:r>
          </w:p>
          <w:p w14:paraId="2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средства областного бюджета – </w:t>
            </w:r>
            <w:r>
              <w:rPr>
                <w:rFonts w:ascii="Times New Roman" w:hAnsi="Times New Roman"/>
                <w:sz w:val="24"/>
              </w:rPr>
              <w:t>3 453,4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местного бюджета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 xml:space="preserve"> 181,7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внебюджетных источников – 0 тыс. рублей.</w:t>
            </w:r>
          </w:p>
          <w:p w14:paraId="2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  <w:p w14:paraId="2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 I: 2014-2021 – 0 тыс. рублей. </w:t>
            </w:r>
          </w:p>
          <w:p w14:paraId="2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14:paraId="2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федерального бюджета – 0 тыс. рублей;</w:t>
            </w:r>
          </w:p>
          <w:p w14:paraId="2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областного бюджета – 0 тыс. рублей;</w:t>
            </w:r>
          </w:p>
          <w:p w14:paraId="2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местного бюджета – 0 тыс. рублей;</w:t>
            </w:r>
          </w:p>
          <w:p w14:paraId="3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внебюджетных источников – 0 тыс. рублей.</w:t>
            </w:r>
          </w:p>
          <w:p w14:paraId="3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 II: 2022-2025-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3 635,1</w:t>
            </w:r>
            <w:r>
              <w:rPr>
                <w:rFonts w:ascii="Times New Roman" w:hAnsi="Times New Roman"/>
                <w:sz w:val="24"/>
              </w:rPr>
              <w:t xml:space="preserve"> тыс. рублей.</w:t>
            </w:r>
          </w:p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федерального бюджета – 0 тыс. рублей;</w:t>
            </w:r>
          </w:p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средства областного бюджета –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3 453,4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средства местного бюджета –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181,7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внебюджетных источников – 0 тыс. рублей.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Влияние на достижение целей муниципальных программ</w:t>
            </w:r>
          </w:p>
        </w:tc>
        <w:tc>
          <w:tcPr>
            <w:tcW w:type="dxa" w:w="6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увеличение доли доступных для инвалидов и других маломобильных групп населения приоритетных объектов социальной, транспортной и инженерной инфраструктуры в общем количестве приоритетных объектов;</w:t>
            </w:r>
          </w:p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увеличение доли инвалидов, положительно оценивающих уровень доступности приоритетных объектов и услуг в приоритетных сферах жизнедеятельности, в общей численности;</w:t>
            </w:r>
          </w:p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качества жизни инвалидов и других маломобильных групп населения;</w:t>
            </w:r>
          </w:p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социальной адаптации и интеграции инвалидов в общество;</w:t>
            </w:r>
          </w:p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доступности зданий и социально-значимых объектов для людей с нарушением опорно-двигательного аппарата и маломобильных групп населения;</w:t>
            </w:r>
          </w:p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трудоустройство и проведение профессиональной переподготовки людей с ограниченными возможностями на территории муниципального образования «город Десногорск» Смоленской области;</w:t>
            </w:r>
          </w:p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увеличение доли дошкольных образовательных организаций, в которых создана безбарьерная среда для инклюзивного образования детей-инвалидов, в общем количестве дошкольных образовательных организаций;</w:t>
            </w:r>
          </w:p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- 100 % охват детей-инвалидов в возрасте от 1,5 до 7 лет, охваченных дошкольным образованием, от общей численности детей-инвалидов данного возраста;</w:t>
            </w:r>
          </w:p>
          <w:p w14:paraId="3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условий для получения качественного начального общего, основного общего, среднего общего образования для детей-инвалидов.</w:t>
            </w:r>
          </w:p>
        </w:tc>
      </w:tr>
    </w:tbl>
    <w:p w14:paraId="40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1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Показатели муниципальной программы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503"/>
        <w:gridCol w:w="1292"/>
        <w:gridCol w:w="2052"/>
        <w:gridCol w:w="1493"/>
        <w:gridCol w:w="1271"/>
        <w:gridCol w:w="1310"/>
      </w:tblGrid>
      <w:tr>
        <w:tc>
          <w:tcPr>
            <w:tcW w:type="dxa" w:w="25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type="dxa" w:w="12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 w:firstLine="23"/>
              <w:jc w:val="center"/>
              <w:rPr>
                <w:color w:val="22272F"/>
                <w:sz w:val="24"/>
                <w:highlight w:val="white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type="dxa" w:w="20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 w:firstLine="23"/>
              <w:jc w:val="center"/>
              <w:rPr>
                <w:color w:val="22272F"/>
                <w:sz w:val="24"/>
                <w:highlight w:val="white"/>
              </w:rPr>
            </w:pPr>
            <w:r>
              <w:rPr>
                <w:color w:val="22272F"/>
                <w:sz w:val="24"/>
                <w:highlight w:val="white"/>
              </w:rPr>
              <w:t>Базовое значение  показателя</w:t>
            </w:r>
          </w:p>
          <w:p w14:paraId="45000000">
            <w:pPr>
              <w:ind w:firstLine="23"/>
              <w:jc w:val="center"/>
              <w:rPr>
                <w:color w:val="22272F"/>
                <w:sz w:val="24"/>
                <w:highlight w:val="white"/>
              </w:rPr>
            </w:pPr>
            <w:r>
              <w:rPr>
                <w:color w:val="22272F"/>
                <w:sz w:val="24"/>
                <w:highlight w:val="white"/>
              </w:rPr>
              <w:t>(в году, предшествующем очередному финансовому году) 2022</w:t>
            </w:r>
          </w:p>
        </w:tc>
        <w:tc>
          <w:tcPr>
            <w:tcW w:type="dxa" w:w="407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color w:val="22272F"/>
                <w:sz w:val="24"/>
                <w:highlight w:val="white"/>
              </w:rPr>
              <w:t xml:space="preserve">Планируемое значение показателя </w:t>
            </w:r>
          </w:p>
        </w:tc>
      </w:tr>
      <w:tr>
        <w:trPr>
          <w:trHeight w:hRule="atLeast" w:val="448"/>
        </w:trPr>
        <w:tc>
          <w:tcPr>
            <w:tcW w:type="dxa" w:w="25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 w:firstLine="0"/>
              <w:jc w:val="center"/>
              <w:rPr>
                <w:color w:val="22272F"/>
                <w:sz w:val="24"/>
                <w:highlight w:val="white"/>
              </w:rPr>
            </w:pPr>
            <w:r>
              <w:rPr>
                <w:color w:val="22272F"/>
                <w:sz w:val="24"/>
                <w:highlight w:val="white"/>
              </w:rPr>
              <w:t>очередной финансовый год</w:t>
            </w:r>
          </w:p>
          <w:p w14:paraId="4800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color w:val="22272F"/>
                <w:sz w:val="24"/>
                <w:highlight w:val="white"/>
              </w:rPr>
              <w:t>2023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 w:firstLine="0"/>
              <w:jc w:val="center"/>
              <w:rPr>
                <w:color w:val="22272F"/>
                <w:sz w:val="24"/>
                <w:highlight w:val="white"/>
              </w:rPr>
            </w:pPr>
            <w:r>
              <w:rPr>
                <w:color w:val="22272F"/>
                <w:sz w:val="24"/>
                <w:highlight w:val="white"/>
              </w:rPr>
              <w:t>1-й год планового периода</w:t>
            </w:r>
          </w:p>
          <w:p w14:paraId="4A00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color w:val="22272F"/>
                <w:sz w:val="24"/>
                <w:highlight w:val="white"/>
              </w:rPr>
              <w:t>2024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 w:firstLine="0"/>
              <w:jc w:val="center"/>
              <w:rPr>
                <w:color w:val="22272F"/>
                <w:sz w:val="24"/>
                <w:highlight w:val="white"/>
              </w:rPr>
            </w:pPr>
            <w:r>
              <w:rPr>
                <w:color w:val="22272F"/>
                <w:sz w:val="24"/>
                <w:highlight w:val="white"/>
              </w:rPr>
              <w:t>2-й год планового периода</w:t>
            </w:r>
          </w:p>
          <w:p w14:paraId="4C000000">
            <w:pPr>
              <w:ind w:firstLine="0"/>
              <w:jc w:val="center"/>
              <w:rPr>
                <w:sz w:val="24"/>
              </w:rPr>
            </w:pPr>
            <w:r>
              <w:rPr>
                <w:color w:val="22272F"/>
                <w:sz w:val="24"/>
                <w:highlight w:val="white"/>
              </w:rPr>
              <w:t>2025</w:t>
            </w:r>
          </w:p>
        </w:tc>
      </w:tr>
      <w:tr>
        <w:trPr>
          <w:trHeight w:hRule="atLeast" w:val="282"/>
        </w:trPr>
        <w:tc>
          <w:tcPr>
            <w:tcW w:type="dxa" w:w="2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  <w:tc>
          <w:tcPr>
            <w:tcW w:type="dxa" w:w="2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hRule="atLeast" w:val="433"/>
        </w:trPr>
        <w:tc>
          <w:tcPr>
            <w:tcW w:type="dxa" w:w="2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 w:hanging="1" w:left="1"/>
              <w:rPr>
                <w:sz w:val="24"/>
              </w:rPr>
            </w:pPr>
            <w:r>
              <w:rPr>
                <w:sz w:val="24"/>
              </w:rPr>
              <w:t>Нанесение маркировочных полос и тактильной плитки в фойе</w:t>
            </w: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2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433"/>
        </w:trPr>
        <w:tc>
          <w:tcPr>
            <w:tcW w:type="dxa" w:w="2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 w:hanging="1" w:left="1"/>
              <w:rPr>
                <w:sz w:val="24"/>
              </w:rPr>
            </w:pPr>
            <w:r>
              <w:rPr>
                <w:sz w:val="24"/>
              </w:rPr>
              <w:t>Проведение инструктажей по работе с инвалидами и назначение ответственных лиц</w:t>
            </w: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  <w:tc>
          <w:tcPr>
            <w:tcW w:type="dxa" w:w="2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hRule="atLeast" w:val="433"/>
        </w:trPr>
        <w:tc>
          <w:tcPr>
            <w:tcW w:type="dxa" w:w="2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 w:hanging="1" w:left="1"/>
              <w:rPr>
                <w:sz w:val="24"/>
              </w:rPr>
            </w:pPr>
            <w:r>
              <w:rPr>
                <w:sz w:val="24"/>
              </w:rPr>
              <w:t>Проведение совместных спортивных мероприятий среди инвалидов и граждан, не имеющих инвалидности, с участием в качестве зрителей инвалидов и граждан, не имеющих инвалидности (да/нет)</w:t>
            </w: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  <w:tc>
          <w:tcPr>
            <w:tcW w:type="dxa" w:w="2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hRule="atLeast" w:val="433"/>
        </w:trPr>
        <w:tc>
          <w:tcPr>
            <w:tcW w:type="dxa" w:w="2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widowControl w:val="1"/>
              <w:spacing w:after="0" w:line="240" w:lineRule="auto"/>
              <w:ind w:hanging="1" w:left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доступности для маломобильных граждан наземных пешеходных переходов (обозначенных дорожными знаками и (или) разметкой инженерных сооружений или участок проезжей части для движения пешеходов через дорогу), расположенных на автомобильных дорогах местного значения «Парковка для инвалидов» </w:t>
            </w: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2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433"/>
        </w:trPr>
        <w:tc>
          <w:tcPr>
            <w:tcW w:type="dxa" w:w="2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spacing w:after="0" w:line="240" w:lineRule="auto"/>
              <w:ind w:hanging="1" w:left="1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доступности для маломобильных граждан в определенных местах знаками «Инвалиды» </w:t>
            </w: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2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433"/>
        </w:trPr>
        <w:tc>
          <w:tcPr>
            <w:tcW w:type="dxa" w:w="2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 w:hanging="1" w:left="1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Доля приоритетных объектов в сфере образования, доступных для инвалидов и других маломобильных групп населения, в общем количестве приоритетных объектов в сфере образования</w:t>
            </w: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2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>
        <w:trPr>
          <w:trHeight w:hRule="atLeast" w:val="433"/>
        </w:trPr>
        <w:tc>
          <w:tcPr>
            <w:tcW w:type="dxa" w:w="2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 w:hanging="1" w:left="1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Доля общеобразовательных организаций, в которых создана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2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433"/>
        </w:trPr>
        <w:tc>
          <w:tcPr>
            <w:tcW w:type="dxa" w:w="2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 w:hanging="1" w:left="1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Доля дошкольных образовательных организаций, в которых создана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2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hRule="atLeast" w:val="433"/>
        </w:trPr>
        <w:tc>
          <w:tcPr>
            <w:tcW w:type="dxa" w:w="2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 w:hanging="1" w:left="1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2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433"/>
        </w:trPr>
        <w:tc>
          <w:tcPr>
            <w:tcW w:type="dxa" w:w="2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 w:hanging="1" w:left="1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2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433"/>
        </w:trPr>
        <w:tc>
          <w:tcPr>
            <w:tcW w:type="dxa" w:w="2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 w:hanging="1" w:left="1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Доля выпускников-инвалидов 9-х и 11-х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2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433"/>
        </w:trPr>
        <w:tc>
          <w:tcPr>
            <w:tcW w:type="dxa" w:w="2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 w:hanging="1" w:left="1"/>
              <w:contextualSpacing w:val="1"/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t>Организация обучения на курсах повышения квалификации работников, обеспечивающих предоставление образовательных услуг детям инвалидам</w:t>
            </w: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2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hRule="atLeast" w:val="433"/>
        </w:trPr>
        <w:tc>
          <w:tcPr>
            <w:tcW w:type="dxa" w:w="2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 w:hanging="1" w:left="1"/>
              <w:contextualSpacing w:val="1"/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t>Методическое обеспечение для работы с детьми – инвалидами и с ОВЗ</w:t>
            </w: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2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hRule="atLeast" w:val="433"/>
        </w:trPr>
        <w:tc>
          <w:tcPr>
            <w:tcW w:type="dxa" w:w="2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 w:hanging="1" w:left="1"/>
              <w:contextualSpacing w:val="1"/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t>Вовлечение в активную школьную жизнь детей-инвалидов</w:t>
            </w: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2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hRule="atLeast" w:val="433"/>
        </w:trPr>
        <w:tc>
          <w:tcPr>
            <w:tcW w:type="dxa" w:w="2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 w:hanging="1" w:left="1"/>
              <w:contextualSpacing w:val="1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Постоянное взаимодействие с органами представительной и исполнительной власти в решении проблем инвалидов </w:t>
            </w: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2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hRule="atLeast" w:val="433"/>
        </w:trPr>
        <w:tc>
          <w:tcPr>
            <w:tcW w:type="dxa" w:w="2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 w:hanging="1" w:left="1"/>
              <w:contextualSpacing w:val="1"/>
              <w:outlineLvl w:val="1"/>
              <w:rPr>
                <w:sz w:val="24"/>
              </w:rPr>
            </w:pPr>
            <w:r>
              <w:rPr>
                <w:sz w:val="24"/>
              </w:rPr>
              <w:t>Участие в разработке законодательных и иных нормативных актов, связанных с социальной защитой инвалидов, содействие формированию позитивного отношения общества к инвалидам, информирование общества о положении инвалидов</w:t>
            </w: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2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hRule="atLeast" w:val="433"/>
        </w:trPr>
        <w:tc>
          <w:tcPr>
            <w:tcW w:type="dxa" w:w="2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 w:hanging="1" w:left="1"/>
              <w:contextualSpacing w:val="1"/>
              <w:outlineLvl w:val="1"/>
              <w:rPr>
                <w:sz w:val="24"/>
              </w:rPr>
            </w:pPr>
            <w:r>
              <w:rPr>
                <w:sz w:val="24"/>
              </w:rPr>
              <w:t>Содействие формированию социально ориентированной экономики и участие в выработке эффективных механизмов социальной защиты инвалидов в развитии творческих способностей, занятиях физической культурой и спортом, осуществление собственных и совместных с другими структурами и организациями программ по медицинской, профессиональной и социальной реабилитации да/нет инвалидов</w:t>
            </w:r>
          </w:p>
        </w:tc>
        <w:tc>
          <w:tcPr>
            <w:tcW w:type="dxa" w:w="1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2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0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14:paraId="B9000000">
      <w:pPr>
        <w:ind w:firstLine="0" w:left="-337"/>
        <w:contextualSpacing w:val="1"/>
        <w:rPr>
          <w:rFonts w:ascii="Times New Roman" w:hAnsi="Times New Roman"/>
          <w:b w:val="1"/>
          <w:sz w:val="24"/>
        </w:rPr>
      </w:pPr>
    </w:p>
    <w:p w14:paraId="BA000000">
      <w:pPr>
        <w:numPr>
          <w:ilvl w:val="0"/>
          <w:numId w:val="2"/>
        </w:numPr>
        <w:ind w:hanging="360" w:left="1080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Структура муниципальной программы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36"/>
        <w:gridCol w:w="11"/>
        <w:gridCol w:w="2960"/>
        <w:gridCol w:w="200"/>
        <w:gridCol w:w="982"/>
        <w:gridCol w:w="1938"/>
        <w:gridCol w:w="80"/>
        <w:gridCol w:w="2935"/>
      </w:tblGrid>
      <w:tr>
        <w:trPr>
          <w:trHeight w:hRule="atLeast" w:val="562"/>
        </w:trP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29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00000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Задачи структурного элемента</w:t>
            </w:r>
          </w:p>
        </w:tc>
        <w:tc>
          <w:tcPr>
            <w:tcW w:type="dxa" w:w="31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00000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type="dxa" w:w="30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00000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Связь с показателями*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</w:tr>
      <w:tr>
        <w:trPr>
          <w:trHeight w:hRule="atLeast" w:val="170"/>
        </w:trP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type="dxa" w:w="29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00000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00000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0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00000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hRule="atLeast" w:val="264"/>
        </w:trPr>
        <w:tc>
          <w:tcPr>
            <w:tcW w:type="dxa" w:w="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909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 Региональный проект «Наименование»</w:t>
            </w:r>
          </w:p>
        </w:tc>
      </w:tr>
      <w:tr>
        <w:trPr>
          <w:trHeight w:hRule="atLeast" w:val="264"/>
        </w:trPr>
        <w:tc>
          <w:tcPr>
            <w:tcW w:type="dxa" w:w="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1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регионального проекта (Фамилия, имя, отчество руководителя регионального проекта, должность)</w:t>
            </w:r>
          </w:p>
        </w:tc>
        <w:tc>
          <w:tcPr>
            <w:tcW w:type="dxa" w:w="495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Срок реализации (год начала - год окончания)</w:t>
            </w:r>
          </w:p>
        </w:tc>
      </w:tr>
      <w:tr>
        <w:trPr>
          <w:trHeight w:hRule="atLeast" w:val="264"/>
        </w:trPr>
        <w:tc>
          <w:tcPr>
            <w:tcW w:type="dxa" w:w="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type="dxa" w:w="31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Задача 1</w:t>
            </w:r>
          </w:p>
        </w:tc>
        <w:tc>
          <w:tcPr>
            <w:tcW w:type="dxa" w:w="30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type="dxa" w:w="2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widowControl w:val="0"/>
              <w:ind/>
              <w:rPr>
                <w:sz w:val="24"/>
              </w:rPr>
            </w:pPr>
          </w:p>
        </w:tc>
      </w:tr>
      <w:tr>
        <w:trPr>
          <w:trHeight w:hRule="atLeast" w:val="264"/>
        </w:trPr>
        <w:tc>
          <w:tcPr>
            <w:tcW w:type="dxa" w:w="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type="dxa" w:w="31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Задача №</w:t>
            </w:r>
          </w:p>
        </w:tc>
        <w:tc>
          <w:tcPr>
            <w:tcW w:type="dxa" w:w="30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type="dxa" w:w="2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widowControl w:val="0"/>
              <w:ind/>
              <w:rPr>
                <w:sz w:val="24"/>
              </w:rPr>
            </w:pPr>
          </w:p>
        </w:tc>
      </w:tr>
      <w:tr>
        <w:trPr>
          <w:trHeight w:hRule="atLeast" w:val="264"/>
        </w:trPr>
        <w:tc>
          <w:tcPr>
            <w:tcW w:type="dxa" w:w="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909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 Ведомственный проект «Наименование»</w:t>
            </w:r>
          </w:p>
        </w:tc>
      </w:tr>
      <w:tr>
        <w:trPr>
          <w:trHeight w:hRule="atLeast" w:val="264"/>
        </w:trPr>
        <w:tc>
          <w:tcPr>
            <w:tcW w:type="dxa" w:w="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1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ведомственного проекта (Ф.И.О. руководителя ведомственного проекта, должность)</w:t>
            </w:r>
          </w:p>
        </w:tc>
        <w:tc>
          <w:tcPr>
            <w:tcW w:type="dxa" w:w="495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Срок реализации (год начала - год окончания)</w:t>
            </w:r>
          </w:p>
        </w:tc>
      </w:tr>
      <w:tr>
        <w:trPr>
          <w:trHeight w:hRule="atLeast" w:val="247"/>
        </w:trPr>
        <w:tc>
          <w:tcPr>
            <w:tcW w:type="dxa" w:w="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type="dxa" w:w="31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Задача 1</w:t>
            </w:r>
          </w:p>
        </w:tc>
        <w:tc>
          <w:tcPr>
            <w:tcW w:type="dxa" w:w="30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type="dxa" w:w="2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widowControl w:val="0"/>
              <w:ind w:firstLine="0"/>
              <w:rPr>
                <w:sz w:val="24"/>
              </w:rPr>
            </w:pPr>
          </w:p>
        </w:tc>
      </w:tr>
      <w:tr>
        <w:trPr>
          <w:trHeight w:hRule="atLeast" w:val="247"/>
        </w:trPr>
        <w:tc>
          <w:tcPr>
            <w:tcW w:type="dxa" w:w="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type="dxa" w:w="31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Задача №</w:t>
            </w:r>
          </w:p>
        </w:tc>
        <w:tc>
          <w:tcPr>
            <w:tcW w:type="dxa" w:w="30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type="dxa" w:w="2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widowControl w:val="0"/>
              <w:ind w:firstLine="0"/>
              <w:rPr>
                <w:sz w:val="24"/>
              </w:rPr>
            </w:pPr>
          </w:p>
        </w:tc>
      </w:tr>
      <w:tr>
        <w:trPr>
          <w:trHeight w:hRule="atLeast" w:val="247"/>
        </w:trP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910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widowControl w:val="0"/>
              <w:numPr>
                <w:ilvl w:val="0"/>
                <w:numId w:val="3"/>
              </w:numPr>
              <w:ind w:hanging="360" w:left="1080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Комплексы процессных мероприятий </w:t>
            </w:r>
          </w:p>
          <w:p w14:paraId="DF000000">
            <w:pPr>
              <w:widowControl w:val="0"/>
              <w:ind w:firstLine="0" w:left="1080"/>
              <w:contextualSpacing w:val="1"/>
              <w:rPr>
                <w:sz w:val="24"/>
              </w:rPr>
            </w:pPr>
          </w:p>
        </w:tc>
      </w:tr>
      <w:tr>
        <w:trPr>
          <w:trHeight w:hRule="atLeast" w:val="247"/>
        </w:trP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910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widowControl w:val="0"/>
              <w:ind w:firstLine="0" w:left="0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Комплекс процессных мероприятий</w:t>
            </w:r>
          </w:p>
          <w:p w14:paraId="E2000000">
            <w:pPr>
              <w:widowControl w:val="0"/>
              <w:ind w:firstLine="0" w:left="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1. «Проведение мероприятий по оборудованию зданий и сооружений в сфере жилищного фонда, дорог и транспорта, направленных на обеспечение доступности объектов для инвалидов и других маломобильных групп населения»</w:t>
            </w:r>
          </w:p>
        </w:tc>
      </w:tr>
      <w:tr>
        <w:trPr>
          <w:trHeight w:hRule="atLeast" w:val="247"/>
        </w:trP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910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за выполнение комплекса процессных мероприятий </w:t>
            </w:r>
          </w:p>
          <w:p w14:paraId="E5000000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(Соловьёв Александр Витальевич, заместитель Главы муниципального образования - председатель Комитета ГХ и ПК  г.Десногорска)</w:t>
            </w:r>
          </w:p>
        </w:tc>
      </w:tr>
      <w:tr>
        <w:trPr>
          <w:trHeight w:hRule="atLeast" w:val="7483"/>
        </w:trP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widowControl w:val="0"/>
              <w:ind w:firstLine="0" w:right="-29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type="dxa" w:w="29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Задача 1. Доступность объектов для инвалидов и других маломобильных групп населения в сфере жилищного фонда, дорог и транспорта</w:t>
            </w:r>
          </w:p>
        </w:tc>
        <w:tc>
          <w:tcPr>
            <w:tcW w:type="dxa" w:w="31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Беспрепятственное передвижение людей с ограниченными возможностями, проживающих на территории муниципального образования «город Десногорск» Смоленской области</w:t>
            </w:r>
          </w:p>
        </w:tc>
        <w:tc>
          <w:tcPr>
            <w:tcW w:type="dxa" w:w="30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widowControl w:val="0"/>
              <w:ind w:hanging="12" w:left="12"/>
              <w:rPr>
                <w:sz w:val="24"/>
              </w:rPr>
            </w:pPr>
            <w:r>
              <w:rPr>
                <w:sz w:val="24"/>
              </w:rPr>
              <w:t>Обеспечение доступности для маломобильных граждан наземных пешеходных переходов (обозначенных дорожными знаками и (или) разметкой инженерных сооружений или участок проезжей части для движения пешеходов через дорогу), расположенных на автомобильных дорогах местного значения «Парковка для инвалидов»;</w:t>
            </w:r>
          </w:p>
          <w:p w14:paraId="EA000000">
            <w:pPr>
              <w:widowControl w:val="0"/>
              <w:ind w:hanging="12" w:left="12"/>
              <w:rPr>
                <w:sz w:val="24"/>
              </w:rPr>
            </w:pPr>
            <w:r>
              <w:rPr>
                <w:sz w:val="24"/>
              </w:rPr>
              <w:t>обеспечение доступности для маломобильных граждан в определенных местах знаками «Инвалиды»;</w:t>
            </w:r>
          </w:p>
        </w:tc>
      </w:tr>
      <w:tr>
        <w:trPr>
          <w:trHeight w:hRule="atLeast" w:val="247"/>
        </w:trP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910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widowControl w:val="0"/>
              <w:ind w:firstLine="0" w:left="0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Комплекс процессных мероприятий </w:t>
            </w:r>
          </w:p>
          <w:p w14:paraId="ED000000">
            <w:pPr>
              <w:widowControl w:val="0"/>
              <w:ind w:firstLine="0" w:left="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2. «Проведение мероприятий на объектах в сфере культуры, спорта, направленных на обеспечение доступности объектов для инвалидов и других маломобильных групп населения»</w:t>
            </w:r>
          </w:p>
        </w:tc>
      </w:tr>
      <w:tr>
        <w:trPr>
          <w:trHeight w:hRule="atLeast" w:val="247"/>
        </w:trP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910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за выполнение комплекса процессных мероприятий </w:t>
            </w:r>
          </w:p>
          <w:p w14:paraId="F0000000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(Королёва Анна Александровна, председатель ККС и МП г.Десногорска)</w:t>
            </w:r>
          </w:p>
        </w:tc>
      </w:tr>
      <w:tr>
        <w:trPr>
          <w:trHeight w:hRule="atLeast" w:val="247"/>
        </w:trP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widowControl w:val="0"/>
              <w:ind w:firstLine="0" w:right="-292"/>
              <w:rPr>
                <w:sz w:val="24"/>
                <w:highlight w:val="red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type="dxa" w:w="29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Задача 1. Создание условий для участия людей с ограниченными возможностями в культурной и спортивной жизни общества</w:t>
            </w:r>
          </w:p>
        </w:tc>
        <w:tc>
          <w:tcPr>
            <w:tcW w:type="dxa" w:w="31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Социализация людей с ограниченными возможностями</w:t>
            </w:r>
          </w:p>
        </w:tc>
        <w:tc>
          <w:tcPr>
            <w:tcW w:type="dxa" w:w="30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роведение инструктажей по работе с инвалидами и назначение ответственных лиц; проведение совместных спортивных мероприятий среди инвалидов и граждан, не имеющих инвалидности, с участием в качестве зрителей инвалидов и граждан, не имеющих инвалидности). </w:t>
            </w:r>
          </w:p>
          <w:p w14:paraId="F5000000">
            <w:pPr>
              <w:widowControl w:val="0"/>
              <w:ind w:firstLine="0"/>
              <w:rPr>
                <w:sz w:val="24"/>
              </w:rPr>
            </w:pPr>
          </w:p>
        </w:tc>
      </w:tr>
      <w:tr>
        <w:trPr>
          <w:trHeight w:hRule="atLeast" w:val="1325"/>
        </w:trP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910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widowControl w:val="0"/>
              <w:ind w:firstLine="0" w:left="0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Комплекс процессных мероприятий</w:t>
            </w:r>
          </w:p>
          <w:p w14:paraId="F8000000">
            <w:pPr>
              <w:widowControl w:val="0"/>
              <w:ind w:firstLine="0" w:left="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3. «Проведение мероприятий по оборудованию объектов в сфере образования, направленных на обеспечение доступности объектов для инвалидов и других маломобильных групп населения в сфере образования»</w:t>
            </w:r>
          </w:p>
        </w:tc>
      </w:tr>
      <w:tr>
        <w:trPr>
          <w:trHeight w:hRule="atLeast" w:val="247"/>
        </w:trP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910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за выполнение комплекса процессных мероприятий </w:t>
            </w:r>
          </w:p>
          <w:p w14:paraId="FB000000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(Токарева Татьяна Владимировна, председатель Комитета по образованию г.Десногорска)</w:t>
            </w:r>
          </w:p>
        </w:tc>
      </w:tr>
      <w:tr>
        <w:trPr>
          <w:trHeight w:hRule="atLeast" w:val="247"/>
        </w:trP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widowControl w:val="0"/>
              <w:ind w:firstLine="0" w:right="-29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type="dxa" w:w="29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Задача 1.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type="dxa" w:w="31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Увеличение доли образовательных организаций, в которых созданы условия для инклюзивного образования детей-инвалидов. Улучшение условий для получения детьми- инвалидами качественного образования: обеспечение архитектурной доступности, приобретение специализированного оборудования для детей-инвалидов.</w:t>
            </w:r>
          </w:p>
        </w:tc>
        <w:tc>
          <w:tcPr>
            <w:tcW w:type="dxa" w:w="30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widowControl w:val="0"/>
              <w:ind w:hanging="12" w:left="12"/>
              <w:rPr>
                <w:sz w:val="24"/>
              </w:rPr>
            </w:pPr>
            <w:r>
              <w:rPr>
                <w:sz w:val="24"/>
              </w:rPr>
              <w:t>Доля приоритетных объектов в сфере образования, доступных для инвалидов и других маломобильных групп населения, в общем количестве приоритетных объектов в сфере образования;</w:t>
            </w:r>
          </w:p>
          <w:p w14:paraId="00010000">
            <w:pPr>
              <w:widowControl w:val="0"/>
              <w:ind w:hanging="12" w:left="12"/>
              <w:rPr>
                <w:sz w:val="24"/>
              </w:rPr>
            </w:pPr>
            <w:r>
              <w:rPr>
                <w:sz w:val="24"/>
              </w:rPr>
              <w:t>доля общеобразовательных организаций, в которых создана безбарьерная среда для инклюзивного образования детей-инвалидов, в общем количестве общеобразовательных организаций;</w:t>
            </w:r>
          </w:p>
          <w:p w14:paraId="01010000">
            <w:pPr>
              <w:widowControl w:val="0"/>
              <w:ind w:hanging="12" w:left="12"/>
              <w:rPr>
                <w:sz w:val="24"/>
              </w:rPr>
            </w:pPr>
            <w:r>
              <w:rPr>
                <w:sz w:val="24"/>
              </w:rPr>
              <w:t>доля дошкольных образовательных организаций, в которых создана безбарьерная среда для инклюзивного образования детей-инвалидов, в общем количестве дошкольных образовательных организаций;</w:t>
            </w:r>
          </w:p>
          <w:p w14:paraId="02010000">
            <w:pPr>
              <w:widowControl w:val="0"/>
              <w:ind w:hanging="12" w:left="12"/>
              <w:rPr>
                <w:sz w:val="24"/>
              </w:rPr>
            </w:pPr>
            <w:r>
              <w:rPr>
                <w:sz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      </w:r>
          </w:p>
          <w:p w14:paraId="03010000">
            <w:pPr>
              <w:widowControl w:val="0"/>
              <w:ind w:hanging="12" w:left="12"/>
              <w:rPr>
                <w:sz w:val="24"/>
              </w:rPr>
            </w:pPr>
            <w:r>
              <w:rPr>
                <w:sz w:val="24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возраста.</w:t>
            </w:r>
          </w:p>
        </w:tc>
      </w:tr>
      <w:tr>
        <w:trPr>
          <w:trHeight w:hRule="atLeast" w:val="247"/>
        </w:trP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910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widowControl w:val="0"/>
              <w:ind w:firstLine="0" w:left="0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Комплекс процессных мероприятий </w:t>
            </w:r>
          </w:p>
          <w:p w14:paraId="06010000">
            <w:pPr>
              <w:widowControl w:val="0"/>
              <w:ind w:firstLine="0" w:left="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4. «Проведение мероприятий по улучшению качества жизни маломобильных групп населения муниципального образования «город Десногорск» Смоленской области совместно с общественной организацией – Десногорская городская организация Смоленской областной общественной организации Общероссийской общественной организации «Всероссийское общество инвалидов»</w:t>
            </w:r>
          </w:p>
        </w:tc>
      </w:tr>
      <w:tr>
        <w:trPr>
          <w:trHeight w:hRule="atLeast" w:val="247"/>
        </w:trP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910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за выполнение комплекса процессных мероприятий </w:t>
            </w:r>
          </w:p>
          <w:p w14:paraId="09010000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 xml:space="preserve">(Семернева Марина Владимировна,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начальник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  <w:highlight w:val="white"/>
              </w:rPr>
              <w:t>отдела социальной защиты населения в г. Десногорске)</w:t>
            </w:r>
          </w:p>
        </w:tc>
      </w:tr>
      <w:tr>
        <w:trPr>
          <w:trHeight w:hRule="atLeast" w:val="247"/>
        </w:trPr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widowControl w:val="0"/>
              <w:ind w:firstLine="0" w:right="-292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type="dxa" w:w="29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Задача 1. Содействие формированию социально ориентированной экономики и участие в выработке эффективных механизмов социальной защиты инвалидов в развитии творческих способностей, занятиях физической культурой и спортом, осуществление собственных и совместных с другими структурами и организациями программ по медицинской, профессиональной и социальной реабилитации инвалидов</w:t>
            </w:r>
          </w:p>
        </w:tc>
        <w:tc>
          <w:tcPr>
            <w:tcW w:type="dxa" w:w="31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Формирование позитивного отношения общества к инвалидам, информирование общества о положении инвалидов, содействие формированию социально ориентированной экономики и участие в выработке эффективных механизмов социальной защиты инвалидов</w:t>
            </w:r>
          </w:p>
        </w:tc>
        <w:tc>
          <w:tcPr>
            <w:tcW w:type="dxa" w:w="30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widowControl w:val="0"/>
              <w:ind w:hanging="12" w:left="12"/>
              <w:rPr>
                <w:sz w:val="24"/>
              </w:rPr>
            </w:pPr>
            <w:r>
              <w:rPr>
                <w:sz w:val="24"/>
              </w:rPr>
              <w:t>Постоянное взаимодействие с органами представительной и исполнительной власти в решении проблем инвалидов;</w:t>
            </w:r>
          </w:p>
          <w:p w14:paraId="0E010000">
            <w:pPr>
              <w:widowControl w:val="0"/>
              <w:ind w:hanging="12" w:left="12"/>
              <w:rPr>
                <w:sz w:val="24"/>
              </w:rPr>
            </w:pPr>
            <w:r>
              <w:rPr>
                <w:sz w:val="24"/>
              </w:rPr>
              <w:t>участие в разработке законодательных и иных нормативных актов, связанных с социальной защитой инвалидов, содействие формированию позитивного отношения общества к инвалидам, информирование общества о положении инвалидов; содействие формированию социально ориентированной экономики и участие в выработке эффективных механизмов социальной защиты инвалидов в развитии творческих способностей, занятиях физической культурой и спортом, осуществление собственных и совместных с другими структурами и организациями программ по медицинской, профессиональной и социальной реабилитации инвалидов</w:t>
            </w:r>
          </w:p>
        </w:tc>
      </w:tr>
      <w:tr>
        <w:trPr>
          <w:trHeight w:hRule="atLeast" w:val="448"/>
        </w:trPr>
        <w:tc>
          <w:tcPr>
            <w:tcW w:type="dxa" w:w="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10000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type="dxa" w:w="909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10000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4. Отдельные мероприятия</w:t>
            </w:r>
          </w:p>
        </w:tc>
      </w:tr>
      <w:tr>
        <w:trPr>
          <w:trHeight w:hRule="atLeast" w:val="448"/>
        </w:trPr>
        <w:tc>
          <w:tcPr>
            <w:tcW w:type="dxa" w:w="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1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1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 реализацию отдельного мероприятия (Ф.И.О. руководителя структурного подразделения Администрации, должность)</w:t>
            </w:r>
          </w:p>
        </w:tc>
        <w:tc>
          <w:tcPr>
            <w:tcW w:type="dxa" w:w="495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Срок реализации (год начала - год окончания)</w:t>
            </w:r>
          </w:p>
        </w:tc>
      </w:tr>
      <w:tr>
        <w:trPr>
          <w:trHeight w:hRule="atLeast" w:val="247"/>
        </w:trPr>
        <w:tc>
          <w:tcPr>
            <w:tcW w:type="dxa" w:w="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type="dxa" w:w="31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Задача 1</w:t>
            </w:r>
          </w:p>
        </w:tc>
        <w:tc>
          <w:tcPr>
            <w:tcW w:type="dxa" w:w="30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type="dxa" w:w="2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widowControl w:val="0"/>
              <w:ind w:firstLine="0"/>
              <w:rPr>
                <w:sz w:val="24"/>
              </w:rPr>
            </w:pPr>
          </w:p>
        </w:tc>
      </w:tr>
      <w:tr>
        <w:trPr>
          <w:trHeight w:hRule="atLeast" w:val="247"/>
        </w:trPr>
        <w:tc>
          <w:tcPr>
            <w:tcW w:type="dxa" w:w="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type="dxa" w:w="31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Задача №</w:t>
            </w:r>
          </w:p>
        </w:tc>
        <w:tc>
          <w:tcPr>
            <w:tcW w:type="dxa" w:w="30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type="dxa" w:w="2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widowControl w:val="0"/>
              <w:ind w:firstLine="0"/>
              <w:rPr>
                <w:sz w:val="24"/>
              </w:rPr>
            </w:pPr>
          </w:p>
        </w:tc>
      </w:tr>
    </w:tbl>
    <w:p w14:paraId="1C01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* - Указывается наименование показателя муниципальной программы, на достижение которого направлена задача.</w:t>
      </w:r>
    </w:p>
    <w:p w14:paraId="1D01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E01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  Финансовое обеспечение муниципальной программы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123"/>
        <w:gridCol w:w="1783"/>
        <w:gridCol w:w="1493"/>
        <w:gridCol w:w="1271"/>
        <w:gridCol w:w="1271"/>
      </w:tblGrid>
      <w:tr>
        <w:tc>
          <w:tcPr>
            <w:tcW w:type="dxa" w:w="4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type="dxa" w:w="17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 w:firstLine="0" w:right="-2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type="dxa" w:w="4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1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</w:tr>
      <w:tr>
        <w:trPr>
          <w:trHeight w:hRule="atLeast" w:val="448"/>
        </w:trPr>
        <w:tc>
          <w:tcPr>
            <w:tcW w:type="dxa" w:w="4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10000">
            <w:pPr>
              <w:ind w:firstLine="0"/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очередной финансовый год</w:t>
            </w:r>
          </w:p>
          <w:p w14:paraId="23010000">
            <w:pPr>
              <w:ind w:firstLine="0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2023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10000">
            <w:pPr>
              <w:ind w:firstLine="0"/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1-й год планового периода</w:t>
            </w:r>
          </w:p>
          <w:p w14:paraId="25010000">
            <w:pPr>
              <w:ind w:firstLine="0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2024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10000">
            <w:pPr>
              <w:ind w:firstLine="0"/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2-й год планового периода</w:t>
            </w:r>
          </w:p>
          <w:p w14:paraId="27010000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2025</w:t>
            </w:r>
          </w:p>
        </w:tc>
      </w:tr>
      <w:tr>
        <w:trPr>
          <w:trHeight w:hRule="atLeast" w:val="282"/>
        </w:trP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 w:firstLine="0" w:right="25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1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1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hRule="atLeast" w:val="433"/>
        </w:trP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10000">
            <w:pPr>
              <w:spacing w:line="228" w:lineRule="auto"/>
              <w:ind w:firstLine="45"/>
              <w:rPr>
                <w:spacing w:val="-2"/>
                <w:sz w:val="24"/>
              </w:rPr>
            </w:pPr>
            <w:r>
              <w:rPr>
                <w:sz w:val="24"/>
              </w:rPr>
              <w:t>Муниципальная программа «Доступная среда на территории муниципального образования «город Десногорск» Смоленской области» (всего)</w:t>
            </w:r>
            <w:r>
              <w:rPr>
                <w:spacing w:val="-2"/>
                <w:sz w:val="24"/>
              </w:rPr>
              <w:t>,</w:t>
            </w:r>
          </w:p>
          <w:p w14:paraId="2E010000">
            <w:pPr>
              <w:spacing w:line="228" w:lineRule="auto"/>
              <w:ind w:firstLine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 том числе:</w:t>
            </w:r>
          </w:p>
        </w:tc>
        <w:tc>
          <w:tcPr>
            <w:tcW w:type="dxa" w:w="1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10000">
            <w:pPr>
              <w:ind w:firstLine="0" w:left="-77"/>
              <w:jc w:val="center"/>
              <w:rPr>
                <w:sz w:val="24"/>
              </w:rPr>
            </w:pPr>
            <w:r>
              <w:rPr>
                <w:sz w:val="24"/>
              </w:rPr>
              <w:t>1 652,3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10000">
            <w:pPr>
              <w:ind w:firstLine="0" w:right="-9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10000">
            <w:pPr>
              <w:ind w:firstLine="0" w:right="4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1 652,3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line="228" w:lineRule="auto"/>
              <w:ind w:firstLine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федеральный бюджет</w:t>
            </w:r>
          </w:p>
        </w:tc>
        <w:tc>
          <w:tcPr>
            <w:tcW w:type="dxa" w:w="1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10000">
            <w:pPr>
              <w:ind w:firstLine="0" w:left="-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10000">
            <w:pPr>
              <w:ind w:firstLine="0" w:right="-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10000">
            <w:pPr>
              <w:ind w:firstLine="0" w:right="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line="228" w:lineRule="auto"/>
              <w:ind w:firstLine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областной бюджет</w:t>
            </w:r>
          </w:p>
        </w:tc>
        <w:tc>
          <w:tcPr>
            <w:tcW w:type="dxa" w:w="1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10000">
            <w:pPr>
              <w:ind w:firstLine="0" w:left="-77"/>
              <w:jc w:val="center"/>
              <w:rPr>
                <w:sz w:val="24"/>
              </w:rPr>
            </w:pPr>
            <w:r>
              <w:rPr>
                <w:sz w:val="24"/>
              </w:rPr>
              <w:t>1 569,7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10000">
            <w:pPr>
              <w:ind w:firstLine="0" w:right="-9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10000">
            <w:pPr>
              <w:ind w:firstLine="0" w:right="4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1 569,7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line="228" w:lineRule="auto"/>
              <w:ind w:firstLine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местный бюджет</w:t>
            </w:r>
          </w:p>
        </w:tc>
        <w:tc>
          <w:tcPr>
            <w:tcW w:type="dxa" w:w="1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10000">
            <w:pPr>
              <w:ind w:firstLine="0" w:left="-77"/>
              <w:jc w:val="center"/>
              <w:rPr>
                <w:sz w:val="24"/>
              </w:rPr>
            </w:pPr>
            <w:r>
              <w:rPr>
                <w:sz w:val="24"/>
              </w:rPr>
              <w:t>82,6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10000">
            <w:pPr>
              <w:ind w:firstLine="0" w:right="-9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10000">
            <w:pPr>
              <w:ind w:firstLine="0" w:right="41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82,6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line="228" w:lineRule="auto"/>
              <w:ind w:firstLine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 из них средства дорожного фонда</w:t>
            </w:r>
          </w:p>
        </w:tc>
        <w:tc>
          <w:tcPr>
            <w:tcW w:type="dxa" w:w="1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10000">
            <w:pPr>
              <w:ind w:firstLine="0" w:left="-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10000">
            <w:pPr>
              <w:ind w:firstLine="0" w:right="-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10000">
            <w:pPr>
              <w:ind w:firstLine="0" w:right="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line="228" w:lineRule="auto"/>
              <w:ind w:firstLine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внебюджетные средства</w:t>
            </w:r>
          </w:p>
        </w:tc>
        <w:tc>
          <w:tcPr>
            <w:tcW w:type="dxa" w:w="1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10000">
            <w:pPr>
              <w:ind w:firstLine="0" w:left="-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10000">
            <w:pPr>
              <w:ind w:firstLine="0" w:right="-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10000">
            <w:pPr>
              <w:ind w:firstLine="0" w:right="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4C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4D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Стратегические приоритеты в сфере реализации муниципальной программы «Доступная среда на территории муниципального образования «город Десногорск» Смоленской области»</w:t>
      </w:r>
    </w:p>
    <w:p w14:paraId="4E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4F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настоящее время на территории муниципального образования «город Десногорск» Смоленской области проживает 1578 инвалидов (более 5 процентов от всего населения муниципального образования «город Десногорск» Смоленской области). Удельный вес инвалидов (по группам инвалидности) от общего числа инвалидов, проживающих на территории муниципального образования «город Десногорск» Смоленской области, составляет: инвалиды 1 группы – 189 человек, инвалиды II группы – 664 человека, инвалиды III группы – 647 человек,  из них дети-инвалиды – 78 человек. Из общего количества инвалидов – составляет инвалиды 1 группы – 189 человек, инвалиды II группы – 664 человека, инвалиды III группы – 647 человек, из них дети-инвалиды – 78 человек. Из общего количества инвалидов - 216 человек инвалидов-колясочников, с нарушением слуха, зрения и опорно-двигательного аппарата:</w:t>
      </w:r>
    </w:p>
    <w:p w14:paraId="50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- 79 человек инвалиды с нарушением опорно-двигательного аппарата, в том числе 1 ребенок;</w:t>
      </w:r>
    </w:p>
    <w:p w14:paraId="51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- 63 человека инвалиды – колясочники, в том числе 6 детей;</w:t>
      </w:r>
    </w:p>
    <w:p w14:paraId="52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- 43 человека инвалиды с нарушением зрения;</w:t>
      </w:r>
    </w:p>
    <w:p w14:paraId="53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- 31 человек инвалиды с нарушением слуха.</w:t>
      </w:r>
    </w:p>
    <w:p w14:paraId="54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доступной среды для инвалидов является одной из важнейших социально-экономических проблем, затрагивающей права и потребности маломобильной группе населения на территории муниципального образования «город Десногорск» Смоленской области. Согласно Конвенции о правах инвалидов в муниципальном образовании «город Десногорск» принимаются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населению.</w:t>
      </w:r>
    </w:p>
    <w:p w14:paraId="55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Меры, включающие выявление и устранение препятствий и барьеров, мешающих доступности, должны распространяться в частности:</w:t>
      </w:r>
    </w:p>
    <w:p w14:paraId="56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здания, дороги, и другие объекты, включая, жилые дома, сферу образования, культуры, спорта и рабочие места;</w:t>
      </w:r>
    </w:p>
    <w:p w14:paraId="57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информационные, коммуникационные и другие службы, включая электронные и экстренные службы.</w:t>
      </w:r>
    </w:p>
    <w:p w14:paraId="58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доступной среды для инвалидов позволит им реализовывать свои права и основные свободы, что будет способствовать их полноценному участию в жизни страны.</w:t>
      </w:r>
    </w:p>
    <w:p w14:paraId="59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современных условиях поддержание активности инвалидов в сфере труда, образования, общественной деятельности, в культурно-досуговой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</w:t>
      </w:r>
    </w:p>
    <w:p w14:paraId="5A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Полноценная жизнедеятельность подавляющего большинства инвалидов невозможна без создания доступной среды,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 Своевременное удовлетворение индивидуальных потребностей инвалидов, способствует компенсации имеющихся у них ограничений жизнедеятельности, а так же созданию равных с другими категориями населения возможностей в социально-бытовой, профессиональной, общественно-политической, культурной и иных сферах.</w:t>
      </w:r>
    </w:p>
    <w:p w14:paraId="5B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Доступная среда нужна не только инвалидам, но и другим маломобильным категориям: пожилым гражданам,  гражданам, получившим временную нетрудоспособность и утратившим ту или иную функцию в связи с болезнью.</w:t>
      </w:r>
    </w:p>
    <w:p w14:paraId="5C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адаптация, создание условий для полноценной жизнедеятельности инвалидов представляют собой многогранный процесс. В ходе реализации этого процесса необходимо взаимодействие специалистов государственных и негосударственных учреждений, широких слоев общественности, средств массовой информации.</w:t>
      </w:r>
    </w:p>
    <w:p w14:paraId="5D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Приоритетными признаются учреждения образования, культуры, физической культуры и спорта.</w:t>
      </w:r>
    </w:p>
    <w:p w14:paraId="5E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 о создании условий для образования детей с ограниченными возможностями здоровья в системе образования города является приоритетным. Всего детей-инвалидов и лиц с ОВЗ в школах города обучается 59 человек.</w:t>
      </w:r>
    </w:p>
    <w:p w14:paraId="5F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- 24 школьник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 ограниченными возможностями здоровья имеют возможность получать образование по адаптированным программам;</w:t>
      </w:r>
    </w:p>
    <w:p w14:paraId="60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13 детей-инвалидов и детей с ограниченными возможностями здоровья организовано индивидуальное обучение на дому, из них 6 человек обучаются и дистанционно.</w:t>
      </w:r>
    </w:p>
    <w:p w14:paraId="61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 также организовано дополнительное образование на дому для детей с ограниченными возможностями здоровья (12 человек).</w:t>
      </w:r>
    </w:p>
    <w:p w14:paraId="62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настоящее время на базе МБОУ «СШ №1», МБОУ «Средняя школа №2»,                          МБОУ «СШ № 3», МБОУ «СШ № 4», МБУДО «ДДТ» созданы условия для организации инклюзивного образования детей-инвалидов: установлены пандусы, закуплено необходимое оборудование и специализированная мебель, проведена реконструкция туалетных комнат.</w:t>
      </w:r>
    </w:p>
    <w:p w14:paraId="6301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муниципальных дошкольных образовательных учреждениях в 2023 году обучался 61 ребенок </w:t>
      </w:r>
      <w:r>
        <w:rPr>
          <w:rFonts w:ascii="Times New Roman" w:hAnsi="Times New Roman"/>
          <w:sz w:val="24"/>
        </w:rPr>
        <w:t>с ограниченными возможностями здоровья и инвалидностью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в 2022 году – 15, в 2021 году - 15, в 2020 году - 14, в 2019 – 17, в 2018 году – 15)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Обучение организовано по адаптированным образовательным программам дошкольного образования для детей с нарушением слуха, опорно-двигательного аппарата, задержкой психического развития. Содержание дошкольного образования для детей-инвалидов определяется также и индивидуальной программой реабилитации инвалида. Услуга дошкольного образования предоставляется воспитанникам с ограниченными возможностями здоровья и инвалидностью как в 1 группе компенсирующей направленности, так и в 8 общеразвивающих (комбинированных) группах в 4 детских садах. Психолого-педагогическое сопровождение процесса обучения детей-инвалидов и детей с ОВЗ осуществляют педагоги-психологи, учителя-логопеды, учителя-дефектологи. </w:t>
      </w:r>
    </w:p>
    <w:p w14:paraId="6401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реализации мероприятий подпрограммы «Доступная среда» государственной программы «Социальная поддержка граждан, проживающих на территории Смоленской области» в МБДОУ «Детский сад «Теремок» г. Десногорска и МБДОУ «Детский сад «Чебурашка» г. Десногорска  в 2020 году были созданы условия для получения детьми-инвалидами качественного образования: создана архитектурная доступность и оснащены группы для детей-инвалидов специальным оборудованием. </w:t>
      </w:r>
    </w:p>
    <w:p w14:paraId="65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Вместе с тем в сфере образования, культуры и спорта, остаются нерешенными следующие вопросы:</w:t>
      </w:r>
    </w:p>
    <w:p w14:paraId="66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 все здания учреждений образования, культуры и спорта адаптированы для беспрепятственного доступа инвалидов с учетом их особых потребностей, что ограничивает возможности инвалидов для получения культурно-досуговых услуг;</w:t>
      </w:r>
    </w:p>
    <w:p w14:paraId="67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значительное количество учреждений недостаточно оснащено специальным оборудованием (пандусы).</w:t>
      </w:r>
    </w:p>
    <w:p w14:paraId="68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беспрепятственного доступа инвалидов и других маломобильных групп населения (далее – МГН) в социально-значимые объекты необходимо адаптировать здания культуры, спорта, образования с учетом особых потребностей инвалидов.</w:t>
      </w:r>
    </w:p>
    <w:p w14:paraId="69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Дестимуляция трудовой и социальной активности инвалидов, которая негативно отражается на культурном уровне инвалидов, а также уровне и качестве их жизни обусловливает необходимость комплексного подхода к решению приоритетной цели муниципальной политики - создание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окружения.</w:t>
      </w:r>
    </w:p>
    <w:p w14:paraId="6A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Целесообразность решения проблемы обеспечения доступности среды для инвалидов и других МГН программно-целевым методом обусловлена следующими причинами:</w:t>
      </w:r>
    </w:p>
    <w:p w14:paraId="6B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инновационный характер проблемы - для ее решения потребуется выработка новых форм и методов создания и внедрения механизмов формирования доступной среды жизнедеятельности для инвалидов и других МГН, повышения эффективности реабилитационных услуг;</w:t>
      </w:r>
    </w:p>
    <w:p w14:paraId="6C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комплексность проблемы - потребуется решение различных задач правового, финансового, организационного и информационного характера, затрагивающих интересы различных собственников, реализация соответствующего комплекса мероприятий;</w:t>
      </w:r>
    </w:p>
    <w:p w14:paraId="6D010000">
      <w:pPr>
        <w:spacing w:after="0" w:line="240" w:lineRule="auto"/>
        <w:ind w:firstLine="709"/>
        <w:jc w:val="both"/>
        <w:rPr>
          <w:rFonts w:ascii="Times New Roman" w:hAnsi="Times New Roman"/>
          <w:color w:val="FB290D"/>
          <w:sz w:val="24"/>
        </w:rPr>
      </w:pPr>
      <w:r>
        <w:rPr>
          <w:rFonts w:ascii="Times New Roman" w:hAnsi="Times New Roman"/>
          <w:sz w:val="24"/>
        </w:rPr>
        <w:t>- межведомственный характер проблемы - для ее решения потребуется межведомственное взаимодействие  органов исполнительной власти области, органов местного самоуправления, общественных объединений, учреждений, организаций, обществ. Вопросы обеспечения работой людей с ограниченными возможностями сохраняют свою актуальность и сегодня. Несмотря на автоматизацию труда и существование многочисленных профессий и рабочих мест, на которых смогли бы трудиться и инвалиды, предприятия и компании с небольшой охотой принимают людей с ограниченными возможностями. Во многом это объясняется наличие трудовых льгот у людей с ограниченными возможностями, оформление инвалида на работу считается проблематичным. Между тем, трудоустройство инвалидов по законодательству РФ в 2023 году, является не правом, а обязанностью работодателей. Согласно трудовому законодательству, отказать работнику в этом в силу его инвалидности нельзя. Единственным возможным основанием для отказа может быть только недостаточный уровень профессиональных знаний или их отсутствие. Основные функции по трудоустройству и профессиональной переподготовки людей с ограниченными возможностями государством возложено на центры занятости населения. В целом, трудоустройство инвалидов через центр занятости осуществляется на общих основаниях, равно как и переобучение.</w:t>
      </w:r>
    </w:p>
    <w:p w14:paraId="6E01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Учитывая вышеизложенное, использование программно-целевого метода представляется наиболее целесообразным для решения проблемы. Он обеспечит создание условий устойчивого развития доступной среды для инвалидов и других МГН в муниципальном образовании «город Десногорск» Смоленской области. Поможет с реализацией комплекса мероприятий, взаимосвязанных по конкретным целям, ресурсам, срокам реализации и исполнителям, обеспечивающих системный подход в решении задач комплексной реабилитации инвалидов, а также привлечение для выполнения поставленных задач средств из внебюджетного источника.</w:t>
      </w:r>
    </w:p>
    <w:p w14:paraId="6F010000">
      <w:pPr>
        <w:spacing w:after="0"/>
        <w:ind w:firstLine="708" w:right="-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муниципальной программы является формирование в муниципальном образовании «город Десногорск» Смоленской области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 (жилье, здравоохранение, культура, транспорт, торговля, информация и связь, образование, социальная защита, спорт и физическая культура).</w:t>
      </w:r>
    </w:p>
    <w:p w14:paraId="70010000">
      <w:pPr>
        <w:spacing w:after="0" w:line="240" w:lineRule="auto"/>
        <w:ind w:firstLine="708" w:right="-58"/>
        <w:jc w:val="both"/>
        <w:rPr>
          <w:rFonts w:ascii="Times New Roman" w:hAnsi="Times New Roman"/>
          <w:sz w:val="24"/>
        </w:rPr>
      </w:pPr>
    </w:p>
    <w:p w14:paraId="71010000">
      <w:pPr>
        <w:spacing w:after="0" w:line="240" w:lineRule="auto"/>
        <w:ind w:right="-58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 структурных элементов муниципальной программы</w:t>
      </w:r>
    </w:p>
    <w:p w14:paraId="72010000">
      <w:pPr>
        <w:spacing w:after="0" w:line="240" w:lineRule="auto"/>
        <w:ind w:firstLine="708" w:right="-58"/>
        <w:jc w:val="both"/>
        <w:rPr>
          <w:rFonts w:ascii="Times New Roman" w:hAnsi="Times New Roman"/>
          <w:b w:val="1"/>
          <w:sz w:val="24"/>
        </w:rPr>
      </w:pPr>
    </w:p>
    <w:p w14:paraId="73010000">
      <w:pPr>
        <w:spacing w:after="0" w:line="240" w:lineRule="auto"/>
        <w:ind w:firstLine="567" w:right="-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-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>создание  в  образовательных организациях условий для получения детьми-инвалидами качественного образования;</w:t>
      </w:r>
    </w:p>
    <w:p w14:paraId="74010000">
      <w:pPr>
        <w:spacing w:after="0" w:line="240" w:lineRule="auto"/>
        <w:ind w:firstLine="567" w:right="-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создание условий для участия людей с ограниченными возможностями в культурной и спортивной жизни общества;</w:t>
      </w:r>
    </w:p>
    <w:p w14:paraId="75010000">
      <w:pPr>
        <w:spacing w:after="0" w:line="240" w:lineRule="auto"/>
        <w:ind w:firstLine="567" w:right="-58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-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доступность объектов для инвалидов и других маломобильных групп населения в сфере жилищного фонда, дорог и транспорта</w:t>
      </w:r>
      <w:r>
        <w:rPr>
          <w:sz w:val="24"/>
        </w:rPr>
        <w:t>;</w:t>
      </w:r>
    </w:p>
    <w:p w14:paraId="76010000">
      <w:pPr>
        <w:widowControl w:val="0"/>
        <w:tabs>
          <w:tab w:leader="none" w:pos="142" w:val="left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содействие  формированию социально ориентированной экономики   и   участие  в выработке эффективных механизмов социальной защиты инвалидов в развитии творческих способностей, занятиях физической культурой и спортом, осуществление собственных и совместных с другими структурами и организациями программ по медицинской, профессиональной и социальной реабилитации инвалидов.</w:t>
      </w:r>
    </w:p>
    <w:p w14:paraId="77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8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2 «Сведения о региональных проектах»</w:t>
      </w:r>
    </w:p>
    <w:p w14:paraId="7901000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 w:val="1"/>
          <w:sz w:val="24"/>
        </w:rPr>
      </w:pPr>
    </w:p>
    <w:p w14:paraId="7A01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программой «Доступная среда на территории муниципального образования «город Десногорск» Смоленской области» реализация региональных проектов не предусмотрена.</w:t>
      </w:r>
    </w:p>
    <w:p w14:paraId="7B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3 «Паспорт ведомственного проекта»</w:t>
      </w:r>
    </w:p>
    <w:p w14:paraId="7C01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4"/>
        </w:rPr>
      </w:pPr>
    </w:p>
    <w:p w14:paraId="7D01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программой «Доступная среда на территории муниципального образования «город Десногорск» Смоленской области» реализация ведомственных проектов не предусмотрена.</w:t>
      </w:r>
    </w:p>
    <w:p w14:paraId="7E01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7F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4 «Паспорта комплексов процессных мероприятий»</w:t>
      </w:r>
    </w:p>
    <w:p w14:paraId="80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81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ПАСПОРТА</w:t>
      </w:r>
    </w:p>
    <w:p w14:paraId="82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комплексов процессных мероприятий</w:t>
      </w:r>
    </w:p>
    <w:p w14:paraId="83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8401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4"/>
        </w:rPr>
      </w:pPr>
      <w:r>
        <w:rPr>
          <w:rFonts w:ascii="Times New Roman" w:hAnsi="Times New Roman"/>
          <w:b w:val="1"/>
          <w:spacing w:val="20"/>
          <w:sz w:val="24"/>
        </w:rPr>
        <w:t>ПАСПОРТ</w:t>
      </w:r>
    </w:p>
    <w:p w14:paraId="85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комплекса процессных мероприятий</w:t>
      </w:r>
    </w:p>
    <w:p w14:paraId="86010000">
      <w:pPr>
        <w:spacing w:after="0" w:line="240" w:lineRule="auto"/>
        <w:ind w:firstLine="0" w:left="1080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1.Проведение мероприятий по оборудованию зданий и сооружений в сфере жилищного фонда, дорог и транспорта, направленных на обеспечение доступности объектов для инвалидов и других маломобильных групп населения»</w:t>
      </w:r>
    </w:p>
    <w:p w14:paraId="87010000">
      <w:pPr>
        <w:spacing w:after="0" w:line="240" w:lineRule="auto"/>
        <w:ind w:firstLine="0" w:left="720"/>
        <w:contextualSpacing w:val="1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(наименование комплекса процессных мероприятий)</w:t>
      </w:r>
    </w:p>
    <w:p w14:paraId="88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89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8A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 Общие положения</w:t>
      </w:r>
    </w:p>
    <w:p w14:paraId="8B01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33"/>
        <w:gridCol w:w="4869"/>
      </w:tblGrid>
      <w:tr>
        <w:trPr>
          <w:trHeight w:hRule="atLeast" w:val="516"/>
        </w:trPr>
        <w:tc>
          <w:tcPr>
            <w:tcW w:type="dxa" w:w="5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100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100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Соловьёв Александр Витальевич, заместитель Главы муниципального образования - председатель Комитета ГХ и ПК  г.Десногорска</w:t>
            </w:r>
          </w:p>
        </w:tc>
      </w:tr>
      <w:tr>
        <w:trPr>
          <w:trHeight w:hRule="atLeast" w:val="700"/>
        </w:trPr>
        <w:tc>
          <w:tcPr>
            <w:tcW w:type="dxa" w:w="5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100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Связь с муниципальной программой 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100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Муниципальная программа «Доступная среда на территории муниципального образования «город Десногорск» Смоленской области»</w:t>
            </w:r>
          </w:p>
        </w:tc>
      </w:tr>
    </w:tbl>
    <w:p w14:paraId="90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1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2. Показатели реализации комплекса процессных мероприятий </w:t>
      </w:r>
    </w:p>
    <w:p w14:paraId="92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319"/>
        <w:gridCol w:w="963"/>
        <w:gridCol w:w="1381"/>
        <w:gridCol w:w="1391"/>
        <w:gridCol w:w="1186"/>
        <w:gridCol w:w="1072"/>
        <w:gridCol w:w="1690"/>
      </w:tblGrid>
      <w:tr>
        <w:tc>
          <w:tcPr>
            <w:tcW w:type="dxa" w:w="23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type="dxa" w:w="9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ind w:firstLine="23"/>
              <w:jc w:val="center"/>
              <w:rPr>
                <w:color w:val="22272F"/>
                <w:sz w:val="22"/>
                <w:highlight w:val="white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type="dxa" w:w="13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ind w:firstLine="23"/>
              <w:jc w:val="center"/>
              <w:rPr>
                <w:color w:val="22272F"/>
                <w:sz w:val="22"/>
                <w:highlight w:val="white"/>
              </w:rPr>
            </w:pPr>
            <w:r>
              <w:rPr>
                <w:color w:val="22272F"/>
                <w:sz w:val="22"/>
                <w:highlight w:val="white"/>
              </w:rPr>
              <w:t>Базовое значение показателя реализации</w:t>
            </w:r>
          </w:p>
          <w:p w14:paraId="96010000">
            <w:pPr>
              <w:ind w:firstLine="23"/>
              <w:jc w:val="center"/>
              <w:rPr>
                <w:color w:val="22272F"/>
                <w:sz w:val="22"/>
                <w:highlight w:val="white"/>
              </w:rPr>
            </w:pPr>
            <w:r>
              <w:rPr>
                <w:color w:val="22272F"/>
                <w:sz w:val="22"/>
                <w:highlight w:val="white"/>
              </w:rPr>
              <w:t>(к очередному финансовому году) 2022</w:t>
            </w:r>
          </w:p>
        </w:tc>
        <w:tc>
          <w:tcPr>
            <w:tcW w:type="dxa" w:w="36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10000">
            <w:pPr>
              <w:ind w:firstLine="0"/>
              <w:jc w:val="center"/>
              <w:rPr>
                <w:spacing w:val="-2"/>
                <w:sz w:val="22"/>
              </w:rPr>
            </w:pPr>
            <w:r>
              <w:rPr>
                <w:color w:val="22272F"/>
                <w:sz w:val="22"/>
                <w:highlight w:val="white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type="dxa" w:w="16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ind w:firstLine="0"/>
              <w:jc w:val="center"/>
              <w:rPr>
                <w:color w:val="22272F"/>
                <w:sz w:val="22"/>
                <w:highlight w:val="white"/>
              </w:rPr>
            </w:pPr>
            <w:r>
              <w:rPr>
                <w:color w:val="22272F"/>
                <w:sz w:val="22"/>
                <w:highlight w:val="white"/>
              </w:rPr>
              <w:t>Ответственный за достижение показателя</w:t>
            </w:r>
          </w:p>
        </w:tc>
      </w:tr>
      <w:tr>
        <w:trPr>
          <w:trHeight w:hRule="atLeast" w:val="448"/>
        </w:trPr>
        <w:tc>
          <w:tcPr>
            <w:tcW w:type="dxa" w:w="23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ind w:firstLine="0"/>
              <w:jc w:val="center"/>
              <w:rPr>
                <w:color w:val="22272F"/>
                <w:sz w:val="24"/>
                <w:highlight w:val="white"/>
              </w:rPr>
            </w:pPr>
            <w:r>
              <w:rPr>
                <w:color w:val="22272F"/>
                <w:sz w:val="24"/>
                <w:highlight w:val="white"/>
              </w:rPr>
              <w:t>очередной финансовый год</w:t>
            </w:r>
          </w:p>
          <w:p w14:paraId="9A01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color w:val="22272F"/>
                <w:sz w:val="24"/>
                <w:highlight w:val="white"/>
              </w:rPr>
              <w:t>2023</w:t>
            </w: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ind w:firstLine="0"/>
              <w:jc w:val="center"/>
              <w:rPr>
                <w:color w:val="22272F"/>
                <w:sz w:val="24"/>
                <w:highlight w:val="white"/>
              </w:rPr>
            </w:pPr>
            <w:r>
              <w:rPr>
                <w:color w:val="22272F"/>
                <w:sz w:val="24"/>
                <w:highlight w:val="white"/>
              </w:rPr>
              <w:t>1-й год планового периода</w:t>
            </w:r>
          </w:p>
          <w:p w14:paraId="9C01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color w:val="22272F"/>
                <w:sz w:val="24"/>
                <w:highlight w:val="white"/>
              </w:rPr>
              <w:t>2024</w:t>
            </w:r>
          </w:p>
        </w:tc>
        <w:tc>
          <w:tcPr>
            <w:tcW w:type="dxa" w:w="1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ind w:firstLine="0"/>
              <w:jc w:val="center"/>
              <w:rPr>
                <w:color w:val="22272F"/>
                <w:sz w:val="24"/>
                <w:highlight w:val="white"/>
              </w:rPr>
            </w:pPr>
            <w:r>
              <w:rPr>
                <w:color w:val="22272F"/>
                <w:sz w:val="24"/>
                <w:highlight w:val="white"/>
              </w:rPr>
              <w:t>2-й год планового периода</w:t>
            </w:r>
          </w:p>
          <w:p w14:paraId="9E010000">
            <w:pPr>
              <w:ind w:firstLine="0"/>
              <w:jc w:val="center"/>
              <w:rPr>
                <w:sz w:val="24"/>
              </w:rPr>
            </w:pPr>
            <w:r>
              <w:rPr>
                <w:color w:val="22272F"/>
                <w:sz w:val="24"/>
                <w:highlight w:val="white"/>
              </w:rPr>
              <w:t>2025</w:t>
            </w:r>
          </w:p>
        </w:tc>
        <w:tc>
          <w:tcPr>
            <w:tcW w:type="dxa" w:w="1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2"/>
        </w:trPr>
        <w:tc>
          <w:tcPr>
            <w:tcW w:type="dxa" w:w="2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1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1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  <w:tc>
          <w:tcPr>
            <w:tcW w:type="dxa" w:w="1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ind w:hanging="28"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hRule="atLeast" w:val="6593"/>
        </w:trPr>
        <w:tc>
          <w:tcPr>
            <w:tcW w:type="dxa" w:w="2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ind w:hanging="1" w:left="1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доступности для маломобильных граждан наземных пешеходных переходов (обозначенных дорожными знаками и (или) разметкой инженерных сооружений или участок проезжей части для движения пешеходов через дорогу), расположенных на автомобильных дорогах местного значения «Парковка для инвалидов»</w:t>
            </w:r>
          </w:p>
        </w:tc>
        <w:tc>
          <w:tcPr>
            <w:tcW w:type="dxa" w:w="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1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1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1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1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1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10000">
            <w:pPr>
              <w:ind w:hanging="28" w:left="2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муниципального образования - председатель</w:t>
            </w:r>
          </w:p>
          <w:p w14:paraId="AD010000">
            <w:pPr>
              <w:ind w:hanging="28" w:left="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Комитета ГХ и ПК </w:t>
            </w:r>
          </w:p>
          <w:p w14:paraId="AE010000">
            <w:pPr>
              <w:ind w:hanging="28" w:left="28"/>
              <w:jc w:val="center"/>
              <w:rPr>
                <w:sz w:val="24"/>
              </w:rPr>
            </w:pPr>
            <w:r>
              <w:rPr>
                <w:sz w:val="24"/>
              </w:rPr>
              <w:t>г.Десногорска</w:t>
            </w:r>
          </w:p>
          <w:p w14:paraId="AF010000">
            <w:pPr>
              <w:ind w:hanging="28" w:left="28"/>
              <w:jc w:val="center"/>
              <w:rPr>
                <w:sz w:val="24"/>
              </w:rPr>
            </w:pPr>
            <w:r>
              <w:rPr>
                <w:sz w:val="24"/>
              </w:rPr>
              <w:t>Соловьев А.В</w:t>
            </w:r>
          </w:p>
        </w:tc>
      </w:tr>
      <w:tr>
        <w:trPr>
          <w:trHeight w:hRule="atLeast" w:val="282"/>
        </w:trPr>
        <w:tc>
          <w:tcPr>
            <w:tcW w:type="dxa" w:w="2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ind w:hanging="1" w:left="1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доступности для маломобильных граждан в определенных местах знаками «Инвалиды»</w:t>
            </w:r>
          </w:p>
        </w:tc>
        <w:tc>
          <w:tcPr>
            <w:tcW w:type="dxa" w:w="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1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10000">
            <w:pPr>
              <w:widowControl w:val="0"/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1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1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10000">
            <w:pPr>
              <w:ind w:hanging="32"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10000">
            <w:pPr>
              <w:ind w:hanging="28" w:left="2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муниципального образования - председатель</w:t>
            </w:r>
          </w:p>
          <w:p w14:paraId="B7010000">
            <w:pPr>
              <w:ind w:hanging="28" w:left="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Комитета ГХ и ПК </w:t>
            </w:r>
          </w:p>
          <w:p w14:paraId="B8010000">
            <w:pPr>
              <w:ind w:hanging="28" w:left="28"/>
              <w:jc w:val="center"/>
              <w:rPr>
                <w:sz w:val="24"/>
              </w:rPr>
            </w:pPr>
            <w:r>
              <w:rPr>
                <w:sz w:val="24"/>
              </w:rPr>
              <w:t>г.Десногорска</w:t>
            </w:r>
          </w:p>
          <w:p w14:paraId="B9010000">
            <w:pPr>
              <w:ind w:hanging="28" w:left="28"/>
              <w:jc w:val="center"/>
              <w:rPr>
                <w:sz w:val="24"/>
              </w:rPr>
            </w:pPr>
            <w:r>
              <w:rPr>
                <w:sz w:val="24"/>
              </w:rPr>
              <w:t>Соловьёв А.В</w:t>
            </w:r>
          </w:p>
          <w:p w14:paraId="BA010000">
            <w:pPr>
              <w:ind w:hanging="28" w:left="28"/>
              <w:jc w:val="center"/>
              <w:rPr>
                <w:sz w:val="24"/>
              </w:rPr>
            </w:pPr>
          </w:p>
        </w:tc>
      </w:tr>
    </w:tbl>
    <w:p w14:paraId="BB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C01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4"/>
        </w:rPr>
      </w:pPr>
    </w:p>
    <w:p w14:paraId="BD01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4"/>
        </w:rPr>
      </w:pPr>
      <w:r>
        <w:rPr>
          <w:rFonts w:ascii="Times New Roman" w:hAnsi="Times New Roman"/>
          <w:b w:val="1"/>
          <w:spacing w:val="20"/>
          <w:sz w:val="24"/>
        </w:rPr>
        <w:t>ПАСПОРТ</w:t>
      </w:r>
    </w:p>
    <w:p w14:paraId="BE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комплекса процессных мероприятий</w:t>
      </w:r>
    </w:p>
    <w:p w14:paraId="BF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2. «Проведение мероприятий на объектах в сфере культуры, спорта, направленных на обеспечение доступности объектов для инвалидов и других маломобильных групп населения»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C001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(наименование комплекса процессных мероприятий)</w:t>
      </w:r>
      <w:r>
        <w:rPr>
          <w:rFonts w:ascii="Times New Roman" w:hAnsi="Times New Roman"/>
          <w:i w:val="1"/>
          <w:sz w:val="24"/>
        </w:rPr>
        <w:t xml:space="preserve"> </w:t>
      </w:r>
    </w:p>
    <w:p w14:paraId="C1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C2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 Общие положения</w:t>
      </w:r>
    </w:p>
    <w:p w14:paraId="C301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33"/>
        <w:gridCol w:w="4869"/>
      </w:tblGrid>
      <w:tr>
        <w:trPr>
          <w:trHeight w:hRule="atLeast" w:val="516"/>
        </w:trPr>
        <w:tc>
          <w:tcPr>
            <w:tcW w:type="dxa" w:w="5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100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100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Королёва Анна Александровна, председатель ККС и МП Администрации г.Десногорска</w:t>
            </w:r>
          </w:p>
        </w:tc>
      </w:tr>
      <w:tr>
        <w:trPr>
          <w:trHeight w:hRule="atLeast" w:val="233"/>
        </w:trPr>
        <w:tc>
          <w:tcPr>
            <w:tcW w:type="dxa" w:w="5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100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Связь с муниципальной программой 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100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Муниципальная программа «Доступная среда на территории муниципального образования «город Десногорск» Смоленской области»</w:t>
            </w:r>
          </w:p>
        </w:tc>
      </w:tr>
    </w:tbl>
    <w:p w14:paraId="C8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9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Показатели реализации комплекса процессных мероприятий</w:t>
      </w:r>
    </w:p>
    <w:p w14:paraId="CA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364"/>
        <w:gridCol w:w="1115"/>
        <w:gridCol w:w="1371"/>
        <w:gridCol w:w="1385"/>
        <w:gridCol w:w="1179"/>
        <w:gridCol w:w="853"/>
        <w:gridCol w:w="1741"/>
      </w:tblGrid>
      <w:tr>
        <w:tc>
          <w:tcPr>
            <w:tcW w:type="dxa" w:w="23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type="dxa" w:w="11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ind w:firstLine="23"/>
              <w:jc w:val="center"/>
              <w:rPr>
                <w:color w:val="22272F"/>
                <w:sz w:val="22"/>
                <w:highlight w:val="white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type="dxa" w:w="13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ind w:firstLine="23"/>
              <w:jc w:val="center"/>
              <w:rPr>
                <w:color w:val="22272F"/>
                <w:sz w:val="22"/>
                <w:highlight w:val="white"/>
              </w:rPr>
            </w:pPr>
            <w:r>
              <w:rPr>
                <w:color w:val="22272F"/>
                <w:sz w:val="22"/>
                <w:highlight w:val="white"/>
              </w:rPr>
              <w:t>Базовое значение показателя реализации</w:t>
            </w:r>
          </w:p>
          <w:p w14:paraId="CE010000">
            <w:pPr>
              <w:ind w:firstLine="23"/>
              <w:jc w:val="center"/>
              <w:rPr>
                <w:color w:val="22272F"/>
                <w:sz w:val="22"/>
                <w:highlight w:val="white"/>
              </w:rPr>
            </w:pPr>
            <w:r>
              <w:rPr>
                <w:color w:val="22272F"/>
                <w:sz w:val="22"/>
                <w:highlight w:val="white"/>
              </w:rPr>
              <w:t>(к очередному финансовому году) 2022</w:t>
            </w:r>
          </w:p>
        </w:tc>
        <w:tc>
          <w:tcPr>
            <w:tcW w:type="dxa" w:w="341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10000">
            <w:pPr>
              <w:ind w:firstLine="0"/>
              <w:jc w:val="center"/>
              <w:rPr>
                <w:spacing w:val="-2"/>
                <w:sz w:val="22"/>
              </w:rPr>
            </w:pPr>
            <w:r>
              <w:rPr>
                <w:color w:val="22272F"/>
                <w:sz w:val="22"/>
                <w:highlight w:val="white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type="dxa" w:w="17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ind w:firstLine="0"/>
              <w:jc w:val="center"/>
              <w:rPr>
                <w:color w:val="22272F"/>
                <w:sz w:val="22"/>
                <w:highlight w:val="white"/>
              </w:rPr>
            </w:pPr>
            <w:r>
              <w:rPr>
                <w:color w:val="22272F"/>
                <w:sz w:val="22"/>
                <w:highlight w:val="white"/>
              </w:rPr>
              <w:t>Ответственный за достижение показателя</w:t>
            </w:r>
          </w:p>
        </w:tc>
      </w:tr>
      <w:tr>
        <w:trPr>
          <w:trHeight w:hRule="atLeast" w:val="448"/>
        </w:trPr>
        <w:tc>
          <w:tcPr>
            <w:tcW w:type="dxa" w:w="23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ind w:firstLine="0"/>
              <w:jc w:val="center"/>
              <w:rPr>
                <w:color w:val="22272F"/>
                <w:sz w:val="24"/>
                <w:highlight w:val="white"/>
              </w:rPr>
            </w:pPr>
            <w:r>
              <w:rPr>
                <w:color w:val="22272F"/>
                <w:sz w:val="24"/>
                <w:highlight w:val="white"/>
              </w:rPr>
              <w:t>очередной финансовый год</w:t>
            </w:r>
          </w:p>
          <w:p w14:paraId="D201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color w:val="22272F"/>
                <w:sz w:val="24"/>
                <w:highlight w:val="white"/>
              </w:rPr>
              <w:t>2023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ind w:firstLine="0"/>
              <w:jc w:val="center"/>
              <w:rPr>
                <w:color w:val="22272F"/>
                <w:sz w:val="24"/>
                <w:highlight w:val="white"/>
              </w:rPr>
            </w:pPr>
            <w:r>
              <w:rPr>
                <w:color w:val="22272F"/>
                <w:sz w:val="24"/>
                <w:highlight w:val="white"/>
              </w:rPr>
              <w:t>1-й год планового периода</w:t>
            </w:r>
          </w:p>
          <w:p w14:paraId="D401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color w:val="22272F"/>
                <w:sz w:val="24"/>
                <w:highlight w:val="white"/>
              </w:rPr>
              <w:t>2024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ind w:firstLine="0"/>
              <w:jc w:val="center"/>
              <w:rPr>
                <w:color w:val="22272F"/>
                <w:sz w:val="24"/>
                <w:highlight w:val="white"/>
              </w:rPr>
            </w:pPr>
            <w:r>
              <w:rPr>
                <w:color w:val="22272F"/>
                <w:sz w:val="24"/>
                <w:highlight w:val="white"/>
              </w:rPr>
              <w:t>2-й год планового периода</w:t>
            </w:r>
          </w:p>
          <w:p w14:paraId="D6010000">
            <w:pPr>
              <w:ind w:firstLine="0"/>
              <w:jc w:val="center"/>
              <w:rPr>
                <w:sz w:val="24"/>
              </w:rPr>
            </w:pPr>
            <w:r>
              <w:rPr>
                <w:color w:val="22272F"/>
                <w:sz w:val="24"/>
                <w:highlight w:val="white"/>
              </w:rPr>
              <w:t>2025</w:t>
            </w:r>
          </w:p>
        </w:tc>
        <w:tc>
          <w:tcPr>
            <w:tcW w:type="dxa" w:w="17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2"/>
        </w:trPr>
        <w:tc>
          <w:tcPr>
            <w:tcW w:type="dxa" w:w="2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1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1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ind w:hanging="28"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hRule="atLeast" w:val="433"/>
        </w:trPr>
        <w:tc>
          <w:tcPr>
            <w:tcW w:type="dxa" w:w="2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ind w:firstLine="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инструктажей по работе с инвалидами и назначение ответственных лиц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10000">
            <w:pPr>
              <w:widowControl w:val="0"/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Королёва А.А.</w:t>
            </w:r>
          </w:p>
          <w:p w14:paraId="E5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</w:p>
          <w:p w14:paraId="E6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Комитета по культуре,спорту и молодёжной политике</w:t>
            </w:r>
          </w:p>
          <w:p w14:paraId="E7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г.Десногорска</w:t>
            </w:r>
          </w:p>
        </w:tc>
      </w:tr>
      <w:tr>
        <w:trPr>
          <w:trHeight w:hRule="atLeast" w:val="433"/>
        </w:trPr>
        <w:tc>
          <w:tcPr>
            <w:tcW w:type="dxa" w:w="2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ind w:firstLine="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культурно-</w:t>
            </w:r>
          </w:p>
          <w:p w14:paraId="E9010000">
            <w:pPr>
              <w:ind w:firstLine="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массовых и спортивных мероприятий для инвалидов и маломобильных групп</w:t>
            </w:r>
          </w:p>
          <w:p w14:paraId="EA010000">
            <w:pPr>
              <w:ind w:firstLine="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населения,</w:t>
            </w:r>
          </w:p>
          <w:p w14:paraId="EB010000">
            <w:pPr>
              <w:ind w:firstLine="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14:paraId="EC010000">
            <w:pPr>
              <w:ind w:firstLine="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участия</w:t>
            </w:r>
          </w:p>
          <w:p w14:paraId="ED010000">
            <w:pPr>
              <w:ind w:firstLine="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областных в</w:t>
            </w:r>
          </w:p>
          <w:p w14:paraId="EE010000">
            <w:pPr>
              <w:ind w:firstLine="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фестивалях,</w:t>
            </w:r>
          </w:p>
          <w:p w14:paraId="EF010000">
            <w:pPr>
              <w:ind w:firstLine="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конкурсах,</w:t>
            </w:r>
          </w:p>
          <w:p w14:paraId="F0010000">
            <w:pPr>
              <w:ind w:firstLine="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соревнованиях, спартакиадах инвалидов и</w:t>
            </w:r>
          </w:p>
          <w:p w14:paraId="F1010000">
            <w:pPr>
              <w:ind w:firstLine="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маломобильных групп населения»</w:t>
            </w:r>
          </w:p>
          <w:p w14:paraId="F2010000">
            <w:pPr>
              <w:ind w:firstLine="0"/>
              <w:contextualSpacing w:val="1"/>
              <w:jc w:val="both"/>
              <w:rPr>
                <w:sz w:val="24"/>
              </w:rPr>
            </w:pP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10000">
            <w:pPr>
              <w:widowControl w:val="0"/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Королёва А.А.</w:t>
            </w:r>
          </w:p>
          <w:p w14:paraId="F9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</w:p>
          <w:p w14:paraId="FA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Комитета по культуре,спорту и молодёжной политике</w:t>
            </w:r>
          </w:p>
          <w:p w14:paraId="FB01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г.Десногорска</w:t>
            </w:r>
          </w:p>
        </w:tc>
      </w:tr>
    </w:tbl>
    <w:p w14:paraId="FC01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4"/>
        </w:rPr>
      </w:pPr>
    </w:p>
    <w:p w14:paraId="FD01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4"/>
        </w:rPr>
      </w:pPr>
    </w:p>
    <w:p w14:paraId="FE01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4"/>
        </w:rPr>
      </w:pPr>
      <w:r>
        <w:rPr>
          <w:rFonts w:ascii="Times New Roman" w:hAnsi="Times New Roman"/>
          <w:b w:val="1"/>
          <w:spacing w:val="20"/>
          <w:sz w:val="24"/>
        </w:rPr>
        <w:t>ПАСПОРТ</w:t>
      </w:r>
    </w:p>
    <w:p w14:paraId="FF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комплекса процессных мероприятий</w:t>
      </w:r>
    </w:p>
    <w:p w14:paraId="0002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3. «Проведение мероприятий по оборудованию объектов в сфере образования, направленных на обеспечение доступности объектов для инвалидов и других маломобильных групп населения в сфере образования»</w:t>
      </w:r>
    </w:p>
    <w:p w14:paraId="01020000">
      <w:pPr>
        <w:spacing w:after="0" w:line="240" w:lineRule="auto"/>
        <w:ind w:firstLine="0" w:left="720"/>
        <w:contextualSpacing w:val="1"/>
        <w:jc w:val="center"/>
        <w:rPr>
          <w:rFonts w:ascii="Times New Roman" w:hAnsi="Times New Roman"/>
          <w:i w:val="1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(наименование комплекса процессных мероприятий)</w:t>
      </w:r>
    </w:p>
    <w:p w14:paraId="02020000">
      <w:pPr>
        <w:spacing w:after="0" w:line="240" w:lineRule="auto"/>
        <w:ind/>
        <w:jc w:val="center"/>
        <w:rPr>
          <w:rFonts w:ascii="Times New Roman" w:hAnsi="Times New Roman"/>
          <w:b w:val="1"/>
          <w:sz w:val="16"/>
        </w:rPr>
      </w:pPr>
    </w:p>
    <w:p w14:paraId="03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 Общие положения</w:t>
      </w:r>
    </w:p>
    <w:p w14:paraId="04020000">
      <w:pPr>
        <w:spacing w:after="0" w:line="240" w:lineRule="auto"/>
        <w:ind/>
        <w:rPr>
          <w:rFonts w:ascii="Times New Roman" w:hAnsi="Times New Roman"/>
          <w:sz w:val="16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33"/>
        <w:gridCol w:w="4869"/>
      </w:tblGrid>
      <w:tr>
        <w:trPr>
          <w:trHeight w:hRule="atLeast" w:val="516"/>
        </w:trPr>
        <w:tc>
          <w:tcPr>
            <w:tcW w:type="dxa" w:w="5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200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Токарева Т.В.,председатель Комитета по образованию г. Десногорска</w:t>
            </w:r>
          </w:p>
        </w:tc>
      </w:tr>
      <w:tr>
        <w:trPr>
          <w:trHeight w:hRule="atLeast" w:val="700"/>
        </w:trPr>
        <w:tc>
          <w:tcPr>
            <w:tcW w:type="dxa" w:w="5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200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Связь с муниципальной программой 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200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Муниципальная программа «Доступная среда на территории муниципального образования «город Десногорск» Смоленской области»</w:t>
            </w:r>
          </w:p>
        </w:tc>
      </w:tr>
    </w:tbl>
    <w:p w14:paraId="09020000">
      <w:pPr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0A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Показатели реализации комплекса процессных мероприятий</w:t>
      </w:r>
    </w:p>
    <w:p w14:paraId="0B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952"/>
        <w:gridCol w:w="1090"/>
        <w:gridCol w:w="1466"/>
        <w:gridCol w:w="1476"/>
        <w:gridCol w:w="1256"/>
        <w:gridCol w:w="1256"/>
        <w:gridCol w:w="1506"/>
      </w:tblGrid>
      <w:tr>
        <w:trPr>
          <w:trHeight w:hRule="atLeast" w:val="200"/>
        </w:trPr>
        <w:tc>
          <w:tcPr>
            <w:tcW w:type="dxa" w:w="19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type="dxa" w:w="10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ind w:firstLine="23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/>
                <w:sz w:val="22"/>
              </w:rPr>
              <w:t>Единица измерения</w:t>
            </w:r>
          </w:p>
        </w:tc>
        <w:tc>
          <w:tcPr>
            <w:tcW w:type="dxa" w:w="14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ind w:firstLine="23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/>
                <w:sz w:val="22"/>
                <w:highlight w:val="white"/>
              </w:rPr>
              <w:t>Базовое значение показателя реализации</w:t>
            </w:r>
          </w:p>
          <w:p w14:paraId="0F020000">
            <w:pPr>
              <w:ind w:firstLine="23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/>
                <w:sz w:val="22"/>
                <w:highlight w:val="white"/>
              </w:rPr>
              <w:t>(к очередному финансовому году) 2022</w:t>
            </w:r>
          </w:p>
        </w:tc>
        <w:tc>
          <w:tcPr>
            <w:tcW w:type="dxa" w:w="39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20000">
            <w:pPr>
              <w:ind w:firstLine="0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type="dxa" w:w="15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ind w:firstLine="0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/>
                <w:sz w:val="22"/>
                <w:highlight w:val="white"/>
              </w:rPr>
              <w:t>Ответственный за достижение показателя</w:t>
            </w:r>
          </w:p>
        </w:tc>
      </w:tr>
      <w:tr>
        <w:trPr>
          <w:trHeight w:hRule="atLeast" w:val="448"/>
        </w:trPr>
        <w:tc>
          <w:tcPr>
            <w:tcW w:type="dxa" w:w="19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0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ind w:firstLine="0"/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очередной финансовый год</w:t>
            </w:r>
          </w:p>
          <w:p w14:paraId="13020000">
            <w:pPr>
              <w:ind w:firstLine="0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2023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ind w:firstLine="0"/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1-й год планового периода</w:t>
            </w:r>
          </w:p>
          <w:p w14:paraId="15020000">
            <w:pPr>
              <w:ind w:firstLine="0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2024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ind w:firstLine="0"/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2-й год планового периода</w:t>
            </w:r>
          </w:p>
          <w:p w14:paraId="17020000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2025</w:t>
            </w:r>
          </w:p>
        </w:tc>
        <w:tc>
          <w:tcPr>
            <w:tcW w:type="dxa" w:w="15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2"/>
        </w:trP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20000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ind w:firstLine="0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ind w:firstLine="0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20000">
            <w:pPr>
              <w:ind w:firstLine="0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20000">
            <w:pPr>
              <w:ind w:firstLine="0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20000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ind w:hanging="28" w:left="2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>
        <w:trPr>
          <w:trHeight w:hRule="atLeast" w:val="433"/>
        </w:trP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widowControl w:val="1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Доля приоритетных объектов в сфере образования, доступных для инвалидов и других маломобильных групп населения, в общем количестве приоритетных объектов в сфере образования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20000">
            <w:pPr>
              <w:widowControl w:val="0"/>
              <w:ind w:firstLine="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20000">
            <w:pPr>
              <w:ind w:firstLine="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20000">
            <w:pPr>
              <w:ind w:firstLine="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20000">
            <w:pPr>
              <w:ind w:firstLine="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20000">
            <w:pPr>
              <w:ind w:firstLine="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20000">
            <w:pPr>
              <w:ind w:firstLine="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Токарева Т.В., председатель Комитета по образованию г. Десногорска.</w:t>
            </w:r>
          </w:p>
        </w:tc>
      </w:tr>
      <w:tr>
        <w:trPr>
          <w:trHeight w:hRule="atLeast" w:val="433"/>
        </w:trP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widowControl w:val="0"/>
              <w:spacing w:after="0" w:line="240" w:lineRule="auto"/>
              <w:ind w:firstLine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общеобразовательных организаций, в которых создана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20000">
            <w:pPr>
              <w:widowControl w:val="0"/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Токарева Т.В., председатель Комитета по образованию г. Десногорска</w:t>
            </w:r>
          </w:p>
        </w:tc>
      </w:tr>
      <w:tr>
        <w:trPr>
          <w:trHeight w:hRule="atLeast" w:val="902"/>
        </w:trP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ind w:firstLine="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Доля дошкольных образовательных организаций, в которых создана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20000">
            <w:pPr>
              <w:widowControl w:val="0"/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Токарева Т.В., председатель Комитета по образованию г. Десногорска</w:t>
            </w:r>
          </w:p>
        </w:tc>
      </w:tr>
      <w:tr>
        <w:trPr>
          <w:trHeight w:hRule="atLeast" w:val="5041"/>
        </w:trP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ind w:firstLine="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  <w:p w14:paraId="35020000">
            <w:pPr>
              <w:ind/>
              <w:contextualSpacing w:val="1"/>
              <w:jc w:val="both"/>
              <w:rPr>
                <w:sz w:val="24"/>
              </w:rPr>
            </w:pP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20000">
            <w:pPr>
              <w:widowControl w:val="0"/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Токарева Т.В., председатель Комитета по образованию г. Десногорска</w:t>
            </w:r>
          </w:p>
        </w:tc>
      </w:tr>
      <w:tr>
        <w:trPr>
          <w:trHeight w:hRule="atLeast" w:val="3834"/>
        </w:trP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ind w:firstLine="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20000">
            <w:pPr>
              <w:widowControl w:val="0"/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Токарева Т.В., председатель Комитета по образованию г. Десногорска</w:t>
            </w:r>
          </w:p>
        </w:tc>
      </w:tr>
      <w:tr>
        <w:trPr>
          <w:trHeight w:hRule="atLeast" w:val="3312"/>
        </w:trP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Доля выпускников-инвалидов 9-х и 11-х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20000">
            <w:pPr>
              <w:widowControl w:val="0"/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Токарева Т.В., председатель Комитета по образованию г. Десногорска</w:t>
            </w:r>
          </w:p>
        </w:tc>
      </w:tr>
      <w:tr>
        <w:trPr>
          <w:trHeight w:hRule="atLeast" w:val="3732"/>
        </w:trP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ind w:firstLine="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обучения на курсах повышения квалификации работников, обеспечивающих предоставление образовательных услуг детям инвалидам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20000">
            <w:pPr>
              <w:widowControl w:val="0"/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Токарева Т.В., председатель Комитета по образованию г. Десногорска</w:t>
            </w:r>
          </w:p>
        </w:tc>
      </w:tr>
      <w:tr>
        <w:trPr>
          <w:trHeight w:hRule="atLeast" w:val="1602"/>
        </w:trP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ind w:firstLine="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 обеспечение для работы с детьми – инвалидами и с ОВЗ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20000">
            <w:pPr>
              <w:widowControl w:val="0"/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Токарева Т.В., председатель Комитета по образованию г. Десногорска</w:t>
            </w:r>
          </w:p>
        </w:tc>
      </w:tr>
      <w:tr>
        <w:trPr>
          <w:trHeight w:hRule="atLeast" w:val="2353"/>
        </w:trPr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ind w:firstLine="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Вовлечение в активную школьную жизнь детей-инвалидов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20000">
            <w:pPr>
              <w:widowControl w:val="0"/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20000">
            <w:pPr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Токарева Т.В., председатель Комитета по образованию г. Десногорска</w:t>
            </w:r>
          </w:p>
        </w:tc>
      </w:tr>
    </w:tbl>
    <w:p w14:paraId="5F02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4"/>
        </w:rPr>
      </w:pPr>
    </w:p>
    <w:p w14:paraId="6002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4"/>
        </w:rPr>
      </w:pPr>
    </w:p>
    <w:p w14:paraId="6102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4"/>
        </w:rPr>
      </w:pPr>
      <w:r>
        <w:rPr>
          <w:rFonts w:ascii="Times New Roman" w:hAnsi="Times New Roman"/>
          <w:b w:val="1"/>
          <w:spacing w:val="20"/>
          <w:sz w:val="24"/>
        </w:rPr>
        <w:t>ПАСПОРТ</w:t>
      </w:r>
    </w:p>
    <w:p w14:paraId="62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комплекса процессных мероприятий</w:t>
      </w:r>
    </w:p>
    <w:p w14:paraId="63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4. «Проведение мероприятий по улучшению качества жизни маломобильных групп населения муниципального образования «город Десногорск» Смоленской области совместно с общественной организацией – Десногорская городская организация Смоленской областной общественной организации Общероссийской общественной организации «Всероссийское общество инвалидов»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6402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(наименование комплекса процессных мероприятий)</w:t>
      </w:r>
      <w:r>
        <w:rPr>
          <w:rFonts w:ascii="Times New Roman" w:hAnsi="Times New Roman"/>
          <w:i w:val="1"/>
          <w:sz w:val="24"/>
        </w:rPr>
        <w:t xml:space="preserve"> </w:t>
      </w:r>
    </w:p>
    <w:p w14:paraId="65020000">
      <w:pPr>
        <w:spacing w:after="0" w:line="240" w:lineRule="auto"/>
        <w:ind/>
        <w:jc w:val="center"/>
        <w:rPr>
          <w:rFonts w:ascii="Times New Roman" w:hAnsi="Times New Roman"/>
          <w:b w:val="1"/>
          <w:sz w:val="16"/>
        </w:rPr>
      </w:pPr>
    </w:p>
    <w:p w14:paraId="66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 Общие положения</w:t>
      </w:r>
    </w:p>
    <w:p w14:paraId="67020000">
      <w:pPr>
        <w:spacing w:after="0" w:line="240" w:lineRule="auto"/>
        <w:ind/>
        <w:rPr>
          <w:rFonts w:ascii="Times New Roman" w:hAnsi="Times New Roman"/>
          <w:sz w:val="16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33"/>
        <w:gridCol w:w="4869"/>
      </w:tblGrid>
      <w:tr>
        <w:trPr>
          <w:trHeight w:hRule="atLeast" w:val="516"/>
        </w:trPr>
        <w:tc>
          <w:tcPr>
            <w:tcW w:type="dxa" w:w="5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200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ind w:firstLine="0"/>
              <w:rPr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 xml:space="preserve">Семернева Марина Владимировна, </w:t>
            </w:r>
            <w:r>
              <w:rPr>
                <w:sz w:val="24"/>
              </w:rPr>
              <w:t xml:space="preserve">начальник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  <w:highlight w:val="white"/>
              </w:rPr>
              <w:t>отдела социальной защиты населения в г. Десногорске</w:t>
            </w:r>
          </w:p>
        </w:tc>
      </w:tr>
      <w:tr>
        <w:trPr>
          <w:trHeight w:hRule="atLeast" w:val="700"/>
        </w:trPr>
        <w:tc>
          <w:tcPr>
            <w:tcW w:type="dxa" w:w="5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200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Связь с муниципальной программой 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2000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Муниципальная программа «Доступная среда на территории муниципального образования «город Десногорск» Смоленской области»</w:t>
            </w:r>
          </w:p>
        </w:tc>
      </w:tr>
    </w:tbl>
    <w:p w14:paraId="6C020000">
      <w:pPr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6D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Показатели реализации комплекса процессных мероприятий</w:t>
      </w:r>
    </w:p>
    <w:p w14:paraId="6E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065"/>
        <w:gridCol w:w="1159"/>
        <w:gridCol w:w="1425"/>
        <w:gridCol w:w="1437"/>
        <w:gridCol w:w="1224"/>
        <w:gridCol w:w="1224"/>
        <w:gridCol w:w="1468"/>
      </w:tblGrid>
      <w:tr>
        <w:tc>
          <w:tcPr>
            <w:tcW w:type="dxa" w:w="20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type="dxa" w:w="11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ind w:firstLine="23"/>
              <w:jc w:val="center"/>
              <w:rPr>
                <w:color w:val="22272F"/>
                <w:sz w:val="22"/>
                <w:highlight w:val="white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ind w:firstLine="23"/>
              <w:jc w:val="center"/>
              <w:rPr>
                <w:color w:val="22272F"/>
                <w:sz w:val="22"/>
                <w:highlight w:val="white"/>
              </w:rPr>
            </w:pPr>
            <w:r>
              <w:rPr>
                <w:color w:val="22272F"/>
                <w:sz w:val="22"/>
                <w:highlight w:val="white"/>
              </w:rPr>
              <w:t>Базовое значение показателя реализации</w:t>
            </w:r>
          </w:p>
          <w:p w14:paraId="72020000">
            <w:pPr>
              <w:ind w:firstLine="23"/>
              <w:jc w:val="center"/>
              <w:rPr>
                <w:color w:val="22272F"/>
                <w:sz w:val="22"/>
                <w:highlight w:val="white"/>
              </w:rPr>
            </w:pPr>
            <w:r>
              <w:rPr>
                <w:color w:val="22272F"/>
                <w:sz w:val="22"/>
                <w:highlight w:val="white"/>
              </w:rPr>
              <w:t>(к очередному финансовому году) 2022</w:t>
            </w:r>
          </w:p>
        </w:tc>
        <w:tc>
          <w:tcPr>
            <w:tcW w:type="dxa" w:w="38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20000">
            <w:pPr>
              <w:ind w:firstLine="0"/>
              <w:jc w:val="center"/>
              <w:rPr>
                <w:spacing w:val="-2"/>
                <w:sz w:val="22"/>
              </w:rPr>
            </w:pPr>
            <w:r>
              <w:rPr>
                <w:color w:val="22272F"/>
                <w:sz w:val="22"/>
                <w:highlight w:val="white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type="dxa" w:w="14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ind w:firstLine="0"/>
              <w:jc w:val="center"/>
              <w:rPr>
                <w:color w:val="22272F"/>
                <w:sz w:val="22"/>
                <w:highlight w:val="white"/>
              </w:rPr>
            </w:pPr>
            <w:r>
              <w:rPr>
                <w:color w:val="22272F"/>
                <w:sz w:val="22"/>
                <w:highlight w:val="white"/>
              </w:rPr>
              <w:t>Ответственный за достижение показателя</w:t>
            </w:r>
          </w:p>
        </w:tc>
      </w:tr>
      <w:tr>
        <w:trPr>
          <w:trHeight w:hRule="atLeast" w:val="448"/>
        </w:trPr>
        <w:tc>
          <w:tcPr>
            <w:tcW w:type="dxa" w:w="20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ind w:firstLine="0"/>
              <w:jc w:val="center"/>
              <w:rPr>
                <w:color w:val="22272F"/>
                <w:sz w:val="24"/>
                <w:highlight w:val="white"/>
              </w:rPr>
            </w:pPr>
            <w:r>
              <w:rPr>
                <w:color w:val="22272F"/>
                <w:sz w:val="24"/>
                <w:highlight w:val="white"/>
              </w:rPr>
              <w:t>очередной финансовый год</w:t>
            </w:r>
          </w:p>
          <w:p w14:paraId="7602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color w:val="22272F"/>
                <w:sz w:val="24"/>
                <w:highlight w:val="white"/>
              </w:rPr>
              <w:t>2023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ind w:firstLine="0"/>
              <w:jc w:val="center"/>
              <w:rPr>
                <w:color w:val="22272F"/>
                <w:sz w:val="24"/>
                <w:highlight w:val="white"/>
              </w:rPr>
            </w:pPr>
            <w:r>
              <w:rPr>
                <w:color w:val="22272F"/>
                <w:sz w:val="24"/>
                <w:highlight w:val="white"/>
              </w:rPr>
              <w:t>1-й год планового периода</w:t>
            </w:r>
          </w:p>
          <w:p w14:paraId="7802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color w:val="22272F"/>
                <w:sz w:val="24"/>
                <w:highlight w:val="white"/>
              </w:rPr>
              <w:t>2024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ind w:firstLine="0"/>
              <w:jc w:val="center"/>
              <w:rPr>
                <w:color w:val="22272F"/>
                <w:sz w:val="24"/>
                <w:highlight w:val="white"/>
              </w:rPr>
            </w:pPr>
            <w:r>
              <w:rPr>
                <w:color w:val="22272F"/>
                <w:sz w:val="24"/>
                <w:highlight w:val="white"/>
              </w:rPr>
              <w:t>2-й год планового периода</w:t>
            </w:r>
          </w:p>
          <w:p w14:paraId="7A020000">
            <w:pPr>
              <w:ind w:firstLine="0"/>
              <w:jc w:val="center"/>
              <w:rPr>
                <w:sz w:val="24"/>
              </w:rPr>
            </w:pPr>
            <w:r>
              <w:rPr>
                <w:color w:val="22272F"/>
                <w:sz w:val="24"/>
                <w:highlight w:val="white"/>
              </w:rPr>
              <w:t>2025</w:t>
            </w:r>
          </w:p>
        </w:tc>
        <w:tc>
          <w:tcPr>
            <w:tcW w:type="dxa" w:w="14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2"/>
        </w:trPr>
        <w:tc>
          <w:tcPr>
            <w:tcW w:type="dxa" w:w="2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2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2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20000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2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ind w:hanging="28"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hRule="atLeast" w:val="433"/>
        </w:trPr>
        <w:tc>
          <w:tcPr>
            <w:tcW w:type="dxa" w:w="2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ind w:firstLine="0"/>
              <w:contextualSpacing w:val="1"/>
              <w:outlineLvl w:val="1"/>
              <w:rPr>
                <w:sz w:val="24"/>
              </w:rPr>
            </w:pPr>
            <w:r>
              <w:rPr>
                <w:sz w:val="24"/>
              </w:rPr>
              <w:t>Постоянное взаимодействие с органами представительной и исполнительной власти в решении проблем инвалидов</w:t>
            </w: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20000">
            <w:pPr>
              <w:widowControl w:val="0"/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2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2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2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2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20000">
            <w:pPr>
              <w:ind w:firstLine="0"/>
            </w:pPr>
            <w:r>
              <w:rPr>
                <w:sz w:val="24"/>
              </w:rPr>
              <w:t>Желтышова Татьяна Георгиевна, председатель ВОИ</w:t>
            </w:r>
          </w:p>
        </w:tc>
      </w:tr>
      <w:tr>
        <w:trPr>
          <w:trHeight w:hRule="atLeast" w:val="433"/>
        </w:trPr>
        <w:tc>
          <w:tcPr>
            <w:tcW w:type="dxa" w:w="2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ind w:firstLine="0"/>
              <w:contextualSpacing w:val="1"/>
              <w:outlineLvl w:val="1"/>
              <w:rPr>
                <w:sz w:val="24"/>
              </w:rPr>
            </w:pPr>
            <w:r>
              <w:rPr>
                <w:sz w:val="24"/>
              </w:rPr>
              <w:t>Участие в разработке законодательных и иных нормативных актов, связанных с социальной защитой инвалидов, содействие формированию позитивного отношения общества к инвалидам, информирование общества о положении инвалидов</w:t>
            </w: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20000">
            <w:pPr>
              <w:widowControl w:val="0"/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2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2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2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2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20000">
            <w:pPr>
              <w:ind w:firstLine="0"/>
            </w:pPr>
            <w:r>
              <w:rPr>
                <w:sz w:val="24"/>
              </w:rPr>
              <w:t>Желтышова Татьяна Георгиевна, председатель ВОИ</w:t>
            </w:r>
          </w:p>
        </w:tc>
      </w:tr>
      <w:tr>
        <w:trPr>
          <w:trHeight w:hRule="atLeast" w:val="433"/>
        </w:trPr>
        <w:tc>
          <w:tcPr>
            <w:tcW w:type="dxa" w:w="2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ind w:firstLine="0"/>
              <w:contextualSpacing w:val="1"/>
              <w:outlineLvl w:val="1"/>
              <w:rPr>
                <w:sz w:val="24"/>
              </w:rPr>
            </w:pPr>
            <w:r>
              <w:rPr>
                <w:sz w:val="24"/>
              </w:rPr>
              <w:t>Содействие формированию социально ориентированной экономики и участие в выработке эффективных механизмов социальной защиты инвалидов в развитии творческих способностей, занятиях физической культурой и спортом, осуществление собственных и совместных с другими структурами и организациями программ по медицинской, профессиональной и социальной реабилитации инвалидов</w:t>
            </w: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20000">
            <w:pPr>
              <w:widowControl w:val="0"/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2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2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2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2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2000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Желтышова Татьяна Георгиевна, председатель ВОИ</w:t>
            </w:r>
          </w:p>
        </w:tc>
      </w:tr>
    </w:tbl>
    <w:p w14:paraId="97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9802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программы»</w:t>
      </w:r>
    </w:p>
    <w:p w14:paraId="9902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FF0000"/>
          <w:sz w:val="24"/>
        </w:rPr>
      </w:pPr>
    </w:p>
    <w:p w14:paraId="9A02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программой «Доступная среда на территории муниципального образования «город Десногорск» Смоленской области» 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p w14:paraId="9B02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9C02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6 «Сведения о финансировании структурных элементов муниципальной программы»</w:t>
      </w:r>
    </w:p>
    <w:p w14:paraId="9D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СВЕДЕНИЯ</w:t>
      </w:r>
    </w:p>
    <w:p w14:paraId="9E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финансировании структурных элементов муниципальной программы</w:t>
      </w:r>
    </w:p>
    <w:p w14:paraId="9F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«Доступная среда на территории муниципального образования «город Десногорск» С</w:t>
      </w:r>
      <w:r>
        <w:rPr>
          <w:rFonts w:ascii="Times New Roman" w:hAnsi="Times New Roman"/>
          <w:b w:val="1"/>
          <w:sz w:val="24"/>
          <w:u w:val="single"/>
        </w:rPr>
        <w:t>моленской области»</w:t>
      </w:r>
    </w:p>
    <w:p w14:paraId="A0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муниципальной программы)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1"/>
        <w:gridCol w:w="1983"/>
        <w:gridCol w:w="1950"/>
        <w:gridCol w:w="1350"/>
        <w:gridCol w:w="1178"/>
        <w:gridCol w:w="885"/>
        <w:gridCol w:w="867"/>
        <w:gridCol w:w="1227"/>
      </w:tblGrid>
      <w:tr>
        <w:trPr>
          <w:trHeight w:hRule="atLeast" w:val="457"/>
        </w:trPr>
        <w:tc>
          <w:tcPr>
            <w:tcW w:type="dxa" w:w="4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1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type="dxa" w:w="19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 муниципальной программы </w:t>
            </w:r>
          </w:p>
        </w:tc>
        <w:tc>
          <w:tcPr>
            <w:tcW w:type="dxa" w:w="1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финансового обеспечения (расшифровать)</w:t>
            </w:r>
          </w:p>
        </w:tc>
        <w:tc>
          <w:tcPr>
            <w:tcW w:type="dxa" w:w="415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средств на реализацию муниципальной программы на очередной финансовый год и плановый период</w:t>
            </w:r>
            <w:r>
              <w:rPr>
                <w:rFonts w:ascii="Times New Roman" w:hAnsi="Times New Roman"/>
                <w:sz w:val="24"/>
              </w:rPr>
              <w:t xml:space="preserve"> (тыс. рублей)</w:t>
            </w:r>
          </w:p>
        </w:tc>
      </w:tr>
      <w:tr>
        <w:trPr>
          <w:trHeight w:hRule="atLeast" w:val="327"/>
        </w:trPr>
        <w:tc>
          <w:tcPr>
            <w:tcW w:type="dxa" w:w="4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очередной финансовый год</w:t>
            </w:r>
          </w:p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2023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1-й год планового периода</w:t>
            </w:r>
          </w:p>
          <w:p w14:paraId="A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2024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2-й год планового периода</w:t>
            </w:r>
          </w:p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2025</w:t>
            </w:r>
          </w:p>
        </w:tc>
      </w:tr>
      <w:tr>
        <w:trPr>
          <w:trHeight w:hRule="atLeast" w:val="80"/>
        </w:trPr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3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7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2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rPr>
          <w:trHeight w:hRule="atLeast" w:val="179"/>
        </w:trPr>
        <w:tc>
          <w:tcPr>
            <w:tcW w:type="dxa" w:w="4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98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проект «Наименование»</w:t>
            </w:r>
          </w:p>
        </w:tc>
        <w:tc>
          <w:tcPr>
            <w:tcW w:type="dxa" w:w="19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3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1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8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2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</w:tr>
      <w:tr>
        <w:trPr>
          <w:trHeight w:hRule="atLeast" w:val="225"/>
        </w:trPr>
        <w:tc>
          <w:tcPr>
            <w:tcW w:type="dxa" w:w="4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8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1</w:t>
            </w:r>
          </w:p>
        </w:tc>
        <w:tc>
          <w:tcPr>
            <w:tcW w:type="dxa" w:w="19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3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1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8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2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</w:tr>
      <w:tr>
        <w:trPr>
          <w:trHeight w:hRule="atLeast" w:val="219"/>
        </w:trPr>
        <w:tc>
          <w:tcPr>
            <w:tcW w:type="dxa" w:w="4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8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1.1.</w:t>
            </w:r>
          </w:p>
        </w:tc>
        <w:tc>
          <w:tcPr>
            <w:tcW w:type="dxa" w:w="19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3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1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8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2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</w:tr>
      <w:tr>
        <w:trPr>
          <w:trHeight w:hRule="atLeast" w:val="265"/>
        </w:trPr>
        <w:tc>
          <w:tcPr>
            <w:tcW w:type="dxa" w:w="2464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spacing w:after="0" w:line="240" w:lineRule="auto"/>
              <w:ind w:firstLine="0" w:left="34" w:right="-108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 по региональному проекту</w:t>
            </w:r>
          </w:p>
        </w:tc>
        <w:tc>
          <w:tcPr>
            <w:tcW w:type="dxa" w:w="19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3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1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8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2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</w:tr>
      <w:tr>
        <w:trPr>
          <w:trHeight w:hRule="atLeast" w:val="245"/>
        </w:trPr>
        <w:tc>
          <w:tcPr>
            <w:tcW w:type="dxa" w:w="48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198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Ведомственный проект </w:t>
            </w:r>
          </w:p>
        </w:tc>
        <w:tc>
          <w:tcPr>
            <w:tcW w:type="dxa" w:w="19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3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1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8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2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</w:tr>
      <w:tr>
        <w:trPr>
          <w:trHeight w:hRule="atLeast" w:val="714"/>
        </w:trPr>
        <w:tc>
          <w:tcPr>
            <w:tcW w:type="dxa" w:w="4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1. </w:t>
            </w:r>
          </w:p>
        </w:tc>
        <w:tc>
          <w:tcPr>
            <w:tcW w:type="dxa" w:w="19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3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17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8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2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</w:tr>
      <w:tr>
        <w:trPr>
          <w:trHeight w:hRule="atLeast" w:val="285"/>
        </w:trPr>
        <w:tc>
          <w:tcPr>
            <w:tcW w:type="dxa" w:w="4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8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9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20000">
            <w:pPr>
              <w:spacing w:line="240" w:lineRule="auto"/>
              <w:ind/>
            </w:pPr>
          </w:p>
        </w:tc>
        <w:tc>
          <w:tcPr>
            <w:tcW w:type="dxa" w:w="13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20000">
            <w:pPr>
              <w:spacing w:line="240" w:lineRule="auto"/>
              <w:ind/>
            </w:pPr>
          </w:p>
        </w:tc>
        <w:tc>
          <w:tcPr>
            <w:tcW w:type="dxa" w:w="11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20000">
            <w:pPr>
              <w:spacing w:line="240" w:lineRule="auto"/>
              <w:ind/>
            </w:pPr>
          </w:p>
        </w:tc>
        <w:tc>
          <w:tcPr>
            <w:tcW w:type="dxa" w:w="8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20000">
            <w:pPr>
              <w:spacing w:line="240" w:lineRule="auto"/>
              <w:ind/>
            </w:pP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20000">
            <w:pPr>
              <w:spacing w:line="240" w:lineRule="auto"/>
              <w:ind/>
            </w:pPr>
          </w:p>
        </w:tc>
        <w:tc>
          <w:tcPr>
            <w:tcW w:type="dxa" w:w="12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20000">
            <w:pPr>
              <w:spacing w:line="240" w:lineRule="auto"/>
              <w:ind/>
            </w:pPr>
          </w:p>
        </w:tc>
      </w:tr>
      <w:tr>
        <w:trPr>
          <w:trHeight w:hRule="atLeast" w:val="300"/>
        </w:trPr>
        <w:tc>
          <w:tcPr>
            <w:tcW w:type="dxa" w:w="4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1.2 </w:t>
            </w:r>
          </w:p>
        </w:tc>
        <w:tc>
          <w:tcPr>
            <w:tcW w:type="dxa" w:w="19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20000">
            <w:pPr>
              <w:spacing w:line="240" w:lineRule="auto"/>
              <w:ind/>
            </w:pPr>
          </w:p>
        </w:tc>
        <w:tc>
          <w:tcPr>
            <w:tcW w:type="dxa" w:w="13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20000">
            <w:pPr>
              <w:spacing w:line="240" w:lineRule="auto"/>
              <w:ind/>
            </w:pPr>
          </w:p>
        </w:tc>
        <w:tc>
          <w:tcPr>
            <w:tcW w:type="dxa" w:w="117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20000">
            <w:pPr>
              <w:spacing w:line="240" w:lineRule="auto"/>
              <w:ind/>
            </w:pPr>
          </w:p>
        </w:tc>
        <w:tc>
          <w:tcPr>
            <w:tcW w:type="dxa" w:w="8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20000">
            <w:pPr>
              <w:spacing w:line="240" w:lineRule="auto"/>
              <w:ind/>
            </w:pP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5"/>
        </w:trPr>
        <w:tc>
          <w:tcPr>
            <w:tcW w:type="dxa" w:w="48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98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 по ведомственному проекту</w:t>
            </w:r>
          </w:p>
        </w:tc>
        <w:tc>
          <w:tcPr>
            <w:tcW w:type="dxa" w:w="19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3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1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776"/>
        </w:trPr>
        <w:tc>
          <w:tcPr>
            <w:tcW w:type="dxa" w:w="4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Комплекс процессных мероприятий </w:t>
            </w:r>
          </w:p>
          <w:p w14:paraId="F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«</w:t>
            </w:r>
            <w:r>
              <w:rPr>
                <w:rFonts w:ascii="Times New Roman" w:hAnsi="Times New Roman"/>
                <w:sz w:val="24"/>
              </w:rPr>
              <w:t>Проведение мероприятий по оборудованию объектов в</w:t>
            </w:r>
            <w:r>
              <w:rPr>
                <w:rFonts w:ascii="Times New Roman" w:hAnsi="Times New Roman"/>
                <w:sz w:val="24"/>
              </w:rPr>
              <w:t xml:space="preserve"> сфере образования, направленных на обеспечение доступности объектов для </w:t>
            </w:r>
            <w:r>
              <w:rPr>
                <w:rFonts w:ascii="Times New Roman" w:hAnsi="Times New Roman"/>
                <w:sz w:val="24"/>
              </w:rPr>
              <w:t xml:space="preserve">инвалидов и других маломобильных групп населения </w:t>
            </w:r>
          </w:p>
          <w:p w14:paraId="F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F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7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34"/>
        </w:trPr>
        <w:tc>
          <w:tcPr>
            <w:tcW w:type="dxa" w:w="4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</w:t>
            </w:r>
          </w:p>
          <w:p w14:paraId="03030000">
            <w:pPr>
              <w:spacing w:after="0" w:line="240" w:lineRule="auto"/>
              <w:ind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в образовательных организациях условий для получения детьми-инвалидами </w:t>
            </w:r>
            <w:r>
              <w:rPr>
                <w:rFonts w:ascii="Times New Roman" w:hAnsi="Times New Roman"/>
                <w:sz w:val="24"/>
              </w:rPr>
              <w:t>качественного образования</w:t>
            </w:r>
          </w:p>
        </w:tc>
        <w:tc>
          <w:tcPr>
            <w:tcW w:type="dxa" w:w="19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4"/>
              </w:rPr>
              <w:t>Комитет по образованию Администрации муниципального образования «город Десногорск» Смоленской области;</w:t>
            </w:r>
          </w:p>
          <w:p w14:paraId="0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МБДОУ «Детский сад «</w:t>
            </w:r>
            <w:r>
              <w:rPr>
                <w:rFonts w:ascii="Times New Roman" w:hAnsi="Times New Roman"/>
                <w:sz w:val="24"/>
              </w:rPr>
              <w:t>Ласточка</w:t>
            </w:r>
            <w:r>
              <w:rPr>
                <w:rFonts w:ascii="Times New Roman" w:hAnsi="Times New Roman"/>
                <w:sz w:val="24"/>
              </w:rPr>
              <w:t>» муниципального образования «город Десногорск» Смоленской области;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</w:t>
            </w:r>
            <w:r>
              <w:rPr>
                <w:rFonts w:ascii="Times New Roman" w:hAnsi="Times New Roman"/>
                <w:sz w:val="24"/>
              </w:rPr>
              <w:t xml:space="preserve"> бюджет</w:t>
            </w: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3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1 569, 7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3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3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3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1 569, 7</w:t>
            </w:r>
          </w:p>
        </w:tc>
      </w:tr>
      <w:tr>
        <w:trPr>
          <w:trHeight w:hRule="atLeast" w:val="418"/>
        </w:trPr>
        <w:tc>
          <w:tcPr>
            <w:tcW w:type="dxa" w:w="4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3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82,6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3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3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3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82,6</w:t>
            </w:r>
          </w:p>
        </w:tc>
      </w:tr>
      <w:tr>
        <w:trPr>
          <w:trHeight w:hRule="atLeast" w:val="203"/>
        </w:trPr>
        <w:tc>
          <w:tcPr>
            <w:tcW w:type="dxa" w:w="24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Итого по комплексу процессных мероприятий </w:t>
            </w:r>
          </w:p>
          <w:p w14:paraId="11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35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30000">
            <w:pPr>
              <w:spacing w:after="20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1 652,3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3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1 652,3</w:t>
            </w:r>
          </w:p>
        </w:tc>
      </w:tr>
      <w:tr>
        <w:trPr>
          <w:trHeight w:hRule="atLeast" w:val="253"/>
        </w:trPr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35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12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285"/>
        </w:trPr>
        <w:tc>
          <w:tcPr>
            <w:tcW w:type="dxa" w:w="44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</w:t>
            </w:r>
            <w:r>
              <w:rPr>
                <w:rFonts w:ascii="Times New Roman" w:hAnsi="Times New Roman"/>
                <w:b w:val="1"/>
                <w:sz w:val="24"/>
              </w:rPr>
              <w:t>сего по муниципальной программе,</w:t>
            </w:r>
          </w:p>
        </w:tc>
        <w:tc>
          <w:tcPr>
            <w:tcW w:type="dxa" w:w="135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3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1 652,3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12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1 652,3</w:t>
            </w:r>
          </w:p>
        </w:tc>
      </w:tr>
      <w:tr>
        <w:trPr>
          <w:trHeight w:hRule="atLeast" w:val="113"/>
        </w:trPr>
        <w:tc>
          <w:tcPr>
            <w:tcW w:type="dxa" w:w="44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 том числе:</w:t>
            </w:r>
          </w:p>
        </w:tc>
        <w:tc>
          <w:tcPr>
            <w:tcW w:type="dxa" w:w="135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113"/>
        </w:trPr>
        <w:tc>
          <w:tcPr>
            <w:tcW w:type="dxa" w:w="44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областной бюджет</w:t>
            </w:r>
          </w:p>
        </w:tc>
        <w:tc>
          <w:tcPr>
            <w:tcW w:type="dxa" w:w="135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3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1 569</w:t>
            </w:r>
            <w:r>
              <w:rPr>
                <w:rFonts w:ascii="Times New Roman" w:hAnsi="Times New Roman"/>
                <w:b w:val="1"/>
                <w:sz w:val="24"/>
              </w:rPr>
              <w:t>,7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3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12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1 569,7</w:t>
            </w:r>
          </w:p>
        </w:tc>
      </w:tr>
      <w:tr>
        <w:trPr>
          <w:trHeight w:hRule="atLeast" w:val="113"/>
        </w:trPr>
        <w:tc>
          <w:tcPr>
            <w:tcW w:type="dxa" w:w="44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местные бюджеты</w:t>
            </w:r>
          </w:p>
        </w:tc>
        <w:tc>
          <w:tcPr>
            <w:tcW w:type="dxa" w:w="135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3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82,6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3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12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82,6</w:t>
            </w:r>
          </w:p>
        </w:tc>
      </w:tr>
      <w:tr>
        <w:trPr>
          <w:trHeight w:hRule="atLeast" w:val="113"/>
        </w:trPr>
        <w:tc>
          <w:tcPr>
            <w:tcW w:type="dxa" w:w="44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внебюджетные источники</w:t>
            </w:r>
          </w:p>
        </w:tc>
        <w:tc>
          <w:tcPr>
            <w:tcW w:type="dxa" w:w="135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17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12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</w:tr>
    </w:tbl>
    <w:p w14:paraId="3E030000"/>
    <w:sectPr>
      <w:headerReference r:id="rId1" w:type="default"/>
      <w:pgSz w:h="16838" w:w="11905"/>
      <w:pgMar w:bottom="539" w:footer="720" w:gutter="0" w:header="295" w:left="1418" w:right="566" w:top="0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</w:pPr>
  </w:p>
  <w:p w14:paraId="03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3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2">
    <w:lvl w:ilvl="0">
      <w:start w:val="3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footer"/>
    <w:basedOn w:val="Style_2"/>
    <w:link w:val="Style_3_ch"/>
    <w:pPr>
      <w:tabs>
        <w:tab w:leader="none" w:pos="4677" w:val="center"/>
        <w:tab w:leader="none" w:pos="9355" w:val="right"/>
      </w:tabs>
      <w:ind/>
    </w:pPr>
    <w:rPr>
      <w:rFonts w:ascii="Calibri" w:hAnsi="Calibri"/>
    </w:rPr>
  </w:style>
  <w:style w:styleId="Style_3_ch" w:type="character">
    <w:name w:val="footer"/>
    <w:basedOn w:val="Style_2_ch"/>
    <w:link w:val="Style_3"/>
    <w:rPr>
      <w:rFonts w:ascii="Calibri" w:hAnsi="Calibri"/>
    </w:rPr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Основной текст 31"/>
    <w:basedOn w:val="Style_2"/>
    <w:link w:val="Style_5_ch"/>
    <w:pPr>
      <w:widowControl w:val="0"/>
      <w:spacing w:after="0" w:line="240" w:lineRule="auto"/>
      <w:ind/>
      <w:jc w:val="both"/>
    </w:pPr>
    <w:rPr>
      <w:rFonts w:ascii="Arial" w:hAnsi="Arial"/>
      <w:sz w:val="28"/>
    </w:rPr>
  </w:style>
  <w:style w:styleId="Style_5_ch" w:type="character">
    <w:name w:val="Основной текст 31"/>
    <w:basedOn w:val="Style_2_ch"/>
    <w:link w:val="Style_5"/>
    <w:rPr>
      <w:rFonts w:ascii="Arial" w:hAnsi="Arial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2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2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Обычный1"/>
    <w:link w:val="Style_9_ch"/>
  </w:style>
  <w:style w:styleId="Style_9_ch" w:type="character">
    <w:name w:val="Обычный1"/>
    <w:link w:val="Style_9"/>
  </w:style>
  <w:style w:styleId="Style_10" w:type="paragraph">
    <w:name w:val="heading 3"/>
    <w:basedOn w:val="Style_2"/>
    <w:next w:val="Style_2"/>
    <w:link w:val="Style_10_ch"/>
    <w:uiPriority w:val="9"/>
    <w:qFormat/>
    <w:pPr>
      <w:keepNext w:val="1"/>
      <w:spacing w:after="0" w:line="240" w:lineRule="auto"/>
      <w:ind/>
      <w:jc w:val="center"/>
      <w:outlineLvl w:val="2"/>
    </w:pPr>
    <w:rPr>
      <w:rFonts w:ascii="Times New Roman" w:hAnsi="Times New Roman"/>
      <w:b w:val="1"/>
      <w:sz w:val="36"/>
    </w:rPr>
  </w:style>
  <w:style w:styleId="Style_10_ch" w:type="character">
    <w:name w:val="heading 3"/>
    <w:basedOn w:val="Style_2_ch"/>
    <w:link w:val="Style_10"/>
    <w:rPr>
      <w:rFonts w:ascii="Times New Roman" w:hAnsi="Times New Roman"/>
      <w:b w:val="1"/>
      <w:sz w:val="36"/>
    </w:rPr>
  </w:style>
  <w:style w:styleId="Style_11" w:type="paragraph">
    <w:name w:val="ConsPlusTitle"/>
    <w:link w:val="Style_11_ch"/>
    <w:pPr>
      <w:widowControl w:val="0"/>
      <w:spacing w:after="0" w:line="240" w:lineRule="auto"/>
      <w:ind/>
    </w:pPr>
    <w:rPr>
      <w:rFonts w:ascii="Times New Roman" w:hAnsi="Times New Roman"/>
      <w:b w:val="1"/>
      <w:sz w:val="28"/>
    </w:rPr>
  </w:style>
  <w:style w:styleId="Style_11_ch" w:type="character">
    <w:name w:val="ConsPlusTitle"/>
    <w:link w:val="Style_11"/>
    <w:rPr>
      <w:rFonts w:ascii="Times New Roman" w:hAnsi="Times New Roman"/>
      <w:b w:val="1"/>
      <w:sz w:val="28"/>
    </w:rPr>
  </w:style>
  <w:style w:styleId="Style_12" w:type="paragraph">
    <w:name w:val="Номер строки1"/>
    <w:basedOn w:val="Style_13"/>
    <w:link w:val="Style_12_ch"/>
  </w:style>
  <w:style w:styleId="Style_12_ch" w:type="character">
    <w:name w:val="Номер строки1"/>
    <w:basedOn w:val="Style_13_ch"/>
    <w:link w:val="Style_12"/>
  </w:style>
  <w:style w:styleId="Style_14" w:type="paragraph">
    <w:name w:val="Body Text Indent 2"/>
    <w:basedOn w:val="Style_2"/>
    <w:link w:val="Style_14_ch"/>
    <w:pPr>
      <w:spacing w:after="120" w:line="480" w:lineRule="auto"/>
      <w:ind w:firstLine="0" w:left="283"/>
    </w:pPr>
    <w:rPr>
      <w:rFonts w:ascii="Calibri" w:hAnsi="Calibri"/>
    </w:rPr>
  </w:style>
  <w:style w:styleId="Style_14_ch" w:type="character">
    <w:name w:val="Body Text Indent 2"/>
    <w:basedOn w:val="Style_2_ch"/>
    <w:link w:val="Style_14"/>
    <w:rPr>
      <w:rFonts w:ascii="Calibri" w:hAnsi="Calibri"/>
    </w:rPr>
  </w:style>
  <w:style w:styleId="Style_15" w:type="paragraph">
    <w:name w:val="Знак примечания1"/>
    <w:basedOn w:val="Style_13"/>
    <w:link w:val="Style_15_ch"/>
    <w:rPr>
      <w:sz w:val="16"/>
    </w:rPr>
  </w:style>
  <w:style w:styleId="Style_15_ch" w:type="character">
    <w:name w:val="Знак примечания1"/>
    <w:basedOn w:val="Style_13_ch"/>
    <w:link w:val="Style_15"/>
    <w:rPr>
      <w:sz w:val="16"/>
    </w:rPr>
  </w:style>
  <w:style w:styleId="Style_16" w:type="paragraph">
    <w:name w:val="Гиперссылка1"/>
    <w:basedOn w:val="Style_13"/>
    <w:link w:val="Style_16_ch"/>
    <w:rPr>
      <w:color w:val="0000FF"/>
      <w:u w:val="single"/>
    </w:rPr>
  </w:style>
  <w:style w:styleId="Style_16_ch" w:type="character">
    <w:name w:val="Гиперссылка1"/>
    <w:basedOn w:val="Style_13_ch"/>
    <w:link w:val="Style_16"/>
    <w:rPr>
      <w:color w:val="0000FF"/>
      <w:u w:val="single"/>
    </w:rPr>
  </w:style>
  <w:style w:styleId="Style_17" w:type="paragraph">
    <w:name w:val="markedcontent"/>
    <w:basedOn w:val="Style_13"/>
    <w:link w:val="Style_17_ch"/>
  </w:style>
  <w:style w:styleId="Style_17_ch" w:type="character">
    <w:name w:val="markedcontent"/>
    <w:basedOn w:val="Style_13_ch"/>
    <w:link w:val="Style_17"/>
  </w:style>
  <w:style w:styleId="Style_18" w:type="paragraph">
    <w:name w:val="No Spacing"/>
    <w:link w:val="Style_18_ch"/>
    <w:pPr>
      <w:spacing w:after="0" w:line="240" w:lineRule="auto"/>
      <w:ind/>
    </w:pPr>
    <w:rPr>
      <w:rFonts w:ascii="Calibri" w:hAnsi="Calibri"/>
    </w:rPr>
  </w:style>
  <w:style w:styleId="Style_18_ch" w:type="character">
    <w:name w:val="No Spacing"/>
    <w:link w:val="Style_18"/>
    <w:rPr>
      <w:rFonts w:ascii="Calibri" w:hAnsi="Calibri"/>
    </w:rPr>
  </w:style>
  <w:style w:styleId="Style_19" w:type="paragraph">
    <w:name w:val="Normal (Web)"/>
    <w:basedOn w:val="Style_2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Normal (Web)"/>
    <w:basedOn w:val="Style_2_ch"/>
    <w:link w:val="Style_19"/>
    <w:rPr>
      <w:rFonts w:ascii="Times New Roman" w:hAnsi="Times New Roman"/>
      <w:sz w:val="24"/>
    </w:rPr>
  </w:style>
  <w:style w:styleId="Style_20" w:type="paragraph">
    <w:name w:val="Номер страницы1"/>
    <w:basedOn w:val="Style_13"/>
    <w:link w:val="Style_20_ch"/>
  </w:style>
  <w:style w:styleId="Style_20_ch" w:type="character">
    <w:name w:val="Номер страницы1"/>
    <w:basedOn w:val="Style_13_ch"/>
    <w:link w:val="Style_20"/>
  </w:style>
  <w:style w:styleId="Style_21" w:type="paragraph">
    <w:name w:val="toc 3"/>
    <w:next w:val="Style_2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Знак"/>
    <w:basedOn w:val="Style_2"/>
    <w:link w:val="Style_22_ch"/>
    <w:pPr>
      <w:spacing w:after="160" w:line="240" w:lineRule="exact"/>
      <w:ind/>
    </w:pPr>
    <w:rPr>
      <w:rFonts w:ascii="Verdana" w:hAnsi="Verdana"/>
      <w:sz w:val="20"/>
    </w:rPr>
  </w:style>
  <w:style w:styleId="Style_22_ch" w:type="character">
    <w:name w:val="Знак"/>
    <w:basedOn w:val="Style_2_ch"/>
    <w:link w:val="Style_22"/>
    <w:rPr>
      <w:rFonts w:ascii="Verdana" w:hAnsi="Verdana"/>
      <w:sz w:val="20"/>
    </w:rPr>
  </w:style>
  <w:style w:styleId="Style_23" w:type="paragraph">
    <w:name w:val="heading 5"/>
    <w:next w:val="Style_2"/>
    <w:link w:val="Style_23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23_ch" w:type="character">
    <w:name w:val="heading 5"/>
    <w:link w:val="Style_23"/>
    <w:rPr>
      <w:rFonts w:ascii="XO Thames" w:hAnsi="XO Thames"/>
      <w:b w:val="1"/>
    </w:rPr>
  </w:style>
  <w:style w:styleId="Style_24" w:type="paragraph">
    <w:name w:val="List Paragraph"/>
    <w:basedOn w:val="Style_2"/>
    <w:link w:val="Style_24_ch"/>
    <w:pPr>
      <w:ind w:firstLine="0" w:left="720"/>
      <w:contextualSpacing w:val="1"/>
    </w:pPr>
  </w:style>
  <w:style w:styleId="Style_24_ch" w:type="character">
    <w:name w:val="List Paragraph"/>
    <w:basedOn w:val="Style_2_ch"/>
    <w:link w:val="Style_24"/>
  </w:style>
  <w:style w:styleId="Style_25" w:type="paragraph">
    <w:name w:val="heading 1"/>
    <w:next w:val="Style_2"/>
    <w:link w:val="Style_2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rPr>
      <w:rFonts w:ascii="XO Thames" w:hAnsi="XO Thames"/>
    </w:rPr>
  </w:style>
  <w:style w:styleId="Style_27_ch" w:type="character">
    <w:name w:val="Footnote"/>
    <w:link w:val="Style_27"/>
    <w:rPr>
      <w:rFonts w:ascii="XO Thames" w:hAnsi="XO Thames"/>
    </w:rPr>
  </w:style>
  <w:style w:styleId="Style_28" w:type="paragraph">
    <w:name w:val="toc 1"/>
    <w:next w:val="Style_2"/>
    <w:link w:val="Style_28_ch"/>
    <w:uiPriority w:val="39"/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s_1"/>
    <w:basedOn w:val="Style_2"/>
    <w:link w:val="Style_2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9_ch" w:type="character">
    <w:name w:val="s_1"/>
    <w:basedOn w:val="Style_2_ch"/>
    <w:link w:val="Style_29"/>
    <w:rPr>
      <w:rFonts w:ascii="Times New Roman" w:hAnsi="Times New Roman"/>
      <w:sz w:val="24"/>
    </w:rPr>
  </w:style>
  <w:style w:styleId="Style_30" w:type="paragraph">
    <w:name w:val="formattext"/>
    <w:basedOn w:val="Style_2"/>
    <w:link w:val="Style_3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0_ch" w:type="character">
    <w:name w:val="formattext"/>
    <w:basedOn w:val="Style_2_ch"/>
    <w:link w:val="Style_30"/>
    <w:rPr>
      <w:rFonts w:ascii="Times New Roman" w:hAnsi="Times New Roman"/>
      <w:sz w:val="24"/>
    </w:rPr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Обычный1"/>
    <w:link w:val="Style_32_ch"/>
    <w:pPr>
      <w:spacing w:after="0" w:line="240" w:lineRule="auto"/>
      <w:ind/>
    </w:pPr>
    <w:rPr>
      <w:rFonts w:ascii="Times New Roman" w:hAnsi="Times New Roman"/>
      <w:sz w:val="20"/>
    </w:rPr>
  </w:style>
  <w:style w:styleId="Style_32_ch" w:type="character">
    <w:name w:val="Обычный1"/>
    <w:link w:val="Style_32"/>
    <w:rPr>
      <w:rFonts w:ascii="Times New Roman" w:hAnsi="Times New Roman"/>
      <w:sz w:val="20"/>
    </w:rPr>
  </w:style>
  <w:style w:styleId="Style_33" w:type="paragraph">
    <w:name w:val="annotation subject"/>
    <w:basedOn w:val="Style_34"/>
    <w:next w:val="Style_34"/>
    <w:link w:val="Style_33_ch"/>
    <w:rPr>
      <w:b w:val="1"/>
    </w:rPr>
  </w:style>
  <w:style w:styleId="Style_33_ch" w:type="character">
    <w:name w:val="annotation subject"/>
    <w:basedOn w:val="Style_34_ch"/>
    <w:link w:val="Style_33"/>
    <w:rPr>
      <w:b w:val="1"/>
    </w:rPr>
  </w:style>
  <w:style w:styleId="Style_35" w:type="paragraph">
    <w:name w:val="toc 9"/>
    <w:next w:val="Style_2"/>
    <w:link w:val="Style_35_ch"/>
    <w:uiPriority w:val="39"/>
    <w:pPr>
      <w:ind w:firstLine="0" w:left="1600"/>
    </w:pPr>
  </w:style>
  <w:style w:styleId="Style_35_ch" w:type="character">
    <w:name w:val="toc 9"/>
    <w:link w:val="Style_35"/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</w:rPr>
  </w:style>
  <w:style w:styleId="Style_1_ch" w:type="character">
    <w:name w:val="header"/>
    <w:basedOn w:val="Style_2_ch"/>
    <w:link w:val="Style_1"/>
    <w:rPr>
      <w:rFonts w:ascii="Calibri" w:hAnsi="Calibri"/>
    </w:rPr>
  </w:style>
  <w:style w:styleId="Style_36" w:type="paragraph">
    <w:name w:val="ConsPlusCell"/>
    <w:link w:val="Style_36_ch"/>
    <w:pPr>
      <w:widowControl w:val="0"/>
      <w:spacing w:after="0" w:line="240" w:lineRule="auto"/>
      <w:ind/>
    </w:pPr>
    <w:rPr>
      <w:rFonts w:ascii="Calibri" w:hAnsi="Calibri"/>
    </w:rPr>
  </w:style>
  <w:style w:styleId="Style_36_ch" w:type="character">
    <w:name w:val="ConsPlusCell"/>
    <w:link w:val="Style_36"/>
    <w:rPr>
      <w:rFonts w:ascii="Calibri" w:hAnsi="Calibri"/>
    </w:rPr>
  </w:style>
  <w:style w:styleId="Style_37" w:type="paragraph">
    <w:name w:val="toc 8"/>
    <w:next w:val="Style_2"/>
    <w:link w:val="Style_37_ch"/>
    <w:uiPriority w:val="39"/>
    <w:pPr>
      <w:ind w:firstLine="0" w:left="1400"/>
    </w:pPr>
  </w:style>
  <w:style w:styleId="Style_37_ch" w:type="character">
    <w:name w:val="toc 8"/>
    <w:link w:val="Style_37"/>
  </w:style>
  <w:style w:styleId="Style_38" w:type="paragraph">
    <w:name w:val="toc 5"/>
    <w:next w:val="Style_2"/>
    <w:link w:val="Style_38_ch"/>
    <w:uiPriority w:val="39"/>
    <w:pPr>
      <w:ind w:firstLine="0" w:left="800"/>
    </w:pPr>
  </w:style>
  <w:style w:styleId="Style_38_ch" w:type="character">
    <w:name w:val="toc 5"/>
    <w:link w:val="Style_38"/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39" w:type="paragraph">
    <w:name w:val="Balloon Text"/>
    <w:basedOn w:val="Style_2"/>
    <w:link w:val="Style_39_ch"/>
    <w:pPr>
      <w:spacing w:after="0" w:line="240" w:lineRule="auto"/>
      <w:ind/>
    </w:pPr>
    <w:rPr>
      <w:rFonts w:ascii="Tahoma" w:hAnsi="Tahoma"/>
      <w:sz w:val="16"/>
    </w:rPr>
  </w:style>
  <w:style w:styleId="Style_39_ch" w:type="character">
    <w:name w:val="Balloon Text"/>
    <w:basedOn w:val="Style_2_ch"/>
    <w:link w:val="Style_39"/>
    <w:rPr>
      <w:rFonts w:ascii="Tahoma" w:hAnsi="Tahoma"/>
      <w:sz w:val="16"/>
    </w:rPr>
  </w:style>
  <w:style w:styleId="Style_34" w:type="paragraph">
    <w:name w:val="annotation text"/>
    <w:basedOn w:val="Style_2"/>
    <w:link w:val="Style_34_ch"/>
    <w:rPr>
      <w:rFonts w:ascii="Calibri" w:hAnsi="Calibri"/>
      <w:sz w:val="20"/>
    </w:rPr>
  </w:style>
  <w:style w:styleId="Style_34_ch" w:type="character">
    <w:name w:val="annotation text"/>
    <w:basedOn w:val="Style_2_ch"/>
    <w:link w:val="Style_34"/>
    <w:rPr>
      <w:rFonts w:ascii="Calibri" w:hAnsi="Calibri"/>
      <w:sz w:val="20"/>
    </w:rPr>
  </w:style>
  <w:style w:styleId="Style_40" w:type="paragraph">
    <w:name w:val="Subtitle"/>
    <w:next w:val="Style_2"/>
    <w:link w:val="Style_40_ch"/>
    <w:uiPriority w:val="11"/>
    <w:qFormat/>
    <w:rPr>
      <w:rFonts w:ascii="XO Thames" w:hAnsi="XO Thames"/>
      <w:i w:val="1"/>
      <w:color w:val="616161"/>
      <w:sz w:val="24"/>
    </w:rPr>
  </w:style>
  <w:style w:styleId="Style_40_ch" w:type="character">
    <w:name w:val="Subtitle"/>
    <w:link w:val="Style_40"/>
    <w:rPr>
      <w:rFonts w:ascii="XO Thames" w:hAnsi="XO Thames"/>
      <w:i w:val="1"/>
      <w:color w:val="616161"/>
      <w:sz w:val="24"/>
    </w:rPr>
  </w:style>
  <w:style w:styleId="Style_41" w:type="paragraph">
    <w:name w:val="toc 10"/>
    <w:next w:val="Style_2"/>
    <w:link w:val="Style_41_ch"/>
    <w:uiPriority w:val="39"/>
    <w:pPr>
      <w:ind w:firstLine="0" w:left="1800"/>
    </w:pPr>
  </w:style>
  <w:style w:styleId="Style_41_ch" w:type="character">
    <w:name w:val="toc 10"/>
    <w:link w:val="Style_41"/>
  </w:style>
  <w:style w:styleId="Style_42" w:type="paragraph">
    <w:name w:val="Title"/>
    <w:next w:val="Style_2"/>
    <w:link w:val="Style_42_ch"/>
    <w:uiPriority w:val="10"/>
    <w:qFormat/>
    <w:rPr>
      <w:rFonts w:ascii="XO Thames" w:hAnsi="XO Thames"/>
      <w:b w:val="1"/>
      <w:sz w:val="52"/>
    </w:rPr>
  </w:style>
  <w:style w:styleId="Style_42_ch" w:type="character">
    <w:name w:val="Title"/>
    <w:link w:val="Style_42"/>
    <w:rPr>
      <w:rFonts w:ascii="XO Thames" w:hAnsi="XO Thames"/>
      <w:b w:val="1"/>
      <w:sz w:val="52"/>
    </w:rPr>
  </w:style>
  <w:style w:styleId="Style_43" w:type="paragraph">
    <w:name w:val="heading 4"/>
    <w:basedOn w:val="Style_2"/>
    <w:next w:val="Style_2"/>
    <w:link w:val="Style_43_ch"/>
    <w:uiPriority w:val="9"/>
    <w:qFormat/>
    <w:pPr>
      <w:keepNext w:val="1"/>
      <w:spacing w:after="0" w:line="240" w:lineRule="auto"/>
      <w:ind/>
      <w:jc w:val="center"/>
      <w:outlineLvl w:val="3"/>
    </w:pPr>
    <w:rPr>
      <w:rFonts w:ascii="Times New Roman" w:hAnsi="Times New Roman"/>
      <w:b w:val="1"/>
      <w:sz w:val="44"/>
    </w:rPr>
  </w:style>
  <w:style w:styleId="Style_43_ch" w:type="character">
    <w:name w:val="heading 4"/>
    <w:basedOn w:val="Style_2_ch"/>
    <w:link w:val="Style_43"/>
    <w:rPr>
      <w:rFonts w:ascii="Times New Roman" w:hAnsi="Times New Roman"/>
      <w:b w:val="1"/>
      <w:sz w:val="44"/>
    </w:rPr>
  </w:style>
  <w:style w:styleId="Style_44" w:type="paragraph">
    <w:name w:val="Default Paragraph Font"/>
    <w:link w:val="Style_44_ch"/>
  </w:style>
  <w:style w:styleId="Style_44_ch" w:type="character">
    <w:name w:val="Default Paragraph Font"/>
    <w:link w:val="Style_44"/>
  </w:style>
  <w:style w:styleId="Style_45" w:type="paragraph">
    <w:name w:val="heading 2"/>
    <w:basedOn w:val="Style_2"/>
    <w:next w:val="Style_2"/>
    <w:link w:val="Style_45_ch"/>
    <w:uiPriority w:val="9"/>
    <w:qFormat/>
    <w:pPr>
      <w:keepNext w:val="1"/>
      <w:spacing w:after="0" w:line="240" w:lineRule="auto"/>
      <w:ind w:firstLine="0" w:left="708"/>
      <w:outlineLvl w:val="1"/>
    </w:pPr>
    <w:rPr>
      <w:rFonts w:ascii="Times New Roman" w:hAnsi="Times New Roman"/>
      <w:sz w:val="28"/>
    </w:rPr>
  </w:style>
  <w:style w:styleId="Style_45_ch" w:type="character">
    <w:name w:val="heading 2"/>
    <w:basedOn w:val="Style_2_ch"/>
    <w:link w:val="Style_45"/>
    <w:rPr>
      <w:rFonts w:ascii="Times New Roman" w:hAnsi="Times New Roman"/>
      <w:sz w:val="28"/>
    </w:rPr>
  </w:style>
  <w:style w:styleId="Style_46" w:type="paragraph">
    <w:name w:val="ConsPlusNormal"/>
    <w:link w:val="Style_46_ch"/>
    <w:pPr>
      <w:widowControl w:val="0"/>
      <w:spacing w:after="0" w:line="240" w:lineRule="auto"/>
      <w:ind/>
    </w:pPr>
    <w:rPr>
      <w:rFonts w:ascii="Calibri" w:hAnsi="Calibri"/>
    </w:rPr>
  </w:style>
  <w:style w:styleId="Style_46_ch" w:type="character">
    <w:name w:val="ConsPlusNormal"/>
    <w:link w:val="Style_46"/>
    <w:rPr>
      <w:rFonts w:ascii="Calibri" w:hAnsi="Calibri"/>
    </w:rPr>
  </w:style>
  <w:style w:styleId="Style_47" w:type="paragraph">
    <w:name w:val="heading 6"/>
    <w:basedOn w:val="Style_2"/>
    <w:next w:val="Style_2"/>
    <w:link w:val="Style_47_ch"/>
    <w:uiPriority w:val="9"/>
    <w:qFormat/>
    <w:pPr>
      <w:keepNext w:val="1"/>
      <w:spacing w:after="0" w:line="240" w:lineRule="auto"/>
      <w:ind/>
      <w:jc w:val="center"/>
      <w:outlineLvl w:val="5"/>
    </w:pPr>
    <w:rPr>
      <w:rFonts w:ascii="Times New Roman" w:hAnsi="Times New Roman"/>
      <w:sz w:val="28"/>
    </w:rPr>
  </w:style>
  <w:style w:styleId="Style_47_ch" w:type="character">
    <w:name w:val="heading 6"/>
    <w:basedOn w:val="Style_2_ch"/>
    <w:link w:val="Style_47"/>
    <w:rPr>
      <w:rFonts w:ascii="Times New Roman" w:hAnsi="Times New Roman"/>
      <w:sz w:val="28"/>
    </w:rPr>
  </w:style>
  <w:style w:styleId="Style_48" w:type="paragraph">
    <w:name w:val="ConsPlusNonformat"/>
    <w:link w:val="Style_48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48_ch" w:type="character">
    <w:name w:val="ConsPlusNonformat"/>
    <w:link w:val="Style_48"/>
    <w:rPr>
      <w:rFonts w:ascii="Courier New" w:hAnsi="Courier New"/>
      <w:sz w:val="20"/>
    </w:rPr>
  </w:style>
  <w:style w:default="1" w:styleId="Style_4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0" w:type="table">
    <w:name w:val="Table Grid"/>
    <w:basedOn w:val="Style_49"/>
    <w:pPr>
      <w:spacing w:after="0" w:line="240" w:lineRule="auto"/>
      <w:ind/>
    </w:pPr>
    <w:rPr>
      <w:rFonts w:ascii="Calibri" w:hAnsi="Calibri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1" w:type="table">
    <w:name w:val="Сетка таблицы1"/>
    <w:basedOn w:val="Style_49"/>
    <w:pPr>
      <w:spacing w:after="0" w:line="240" w:lineRule="auto"/>
      <w:ind w:firstLine="851"/>
    </w:pPr>
    <w:rPr>
      <w:rFonts w:ascii="Times New Roman" w:hAnsi="Times New Roman"/>
      <w:sz w:val="28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2023-09-18T08:03:08Z</dcterms:modified>
</cp:coreProperties>
</file>