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700404</wp:posOffset>
                </wp:positionH>
                <wp:positionV relativeFrom="page">
                  <wp:posOffset>533400</wp:posOffset>
                </wp:positionV>
                <wp:extent cx="5848349" cy="752474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8349" cy="75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1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4000000">
                            <w:pPr>
                              <w:pStyle w:val="Style_1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</w:t>
                            </w:r>
                            <w:r>
                              <w:t>Р</w:t>
                            </w:r>
                            <w:r>
                              <w:t>СК»</w:t>
                            </w:r>
                          </w:p>
                          <w:p w14:paraId="05000000">
                            <w:pPr>
                              <w:pStyle w:val="Style_2"/>
                            </w:pPr>
                            <w:r>
                              <w:t>СМОЛЕНСКОЙ ОБЛАСТИ</w:t>
                            </w:r>
                          </w:p>
                          <w:p w14:paraId="06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rPr>
          <w:b w:val="1"/>
          <w:sz w:val="48"/>
        </w:rPr>
      </w:pPr>
      <w:r>
        <w:drawing>
          <wp:inline>
            <wp:extent cx="686181" cy="695452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pStyle w:val="Style_3"/>
        <w:rPr>
          <w:sz w:val="32"/>
        </w:rPr>
      </w:pPr>
    </w:p>
    <w:p w14:paraId="0A000000">
      <w:pPr>
        <w:pStyle w:val="Style_3"/>
        <w:rPr>
          <w:sz w:val="32"/>
        </w:rPr>
      </w:pPr>
      <w:r>
        <w:rPr>
          <w:sz w:val="32"/>
        </w:rPr>
        <w:t>П О С Т А Н О В Л Е Н И Е</w:t>
      </w:r>
    </w:p>
    <w:p w14:paraId="0B000000"/>
    <w:p w14:paraId="0C000000"/>
    <w:p w14:paraId="0D000000">
      <w:pPr>
        <w:rPr>
          <w:u w:val="single"/>
        </w:rPr>
      </w:pPr>
      <w:r>
        <w:t>о</w:t>
      </w:r>
      <w:r>
        <w:t xml:space="preserve">т </w:t>
      </w:r>
      <w:r>
        <w:rPr>
          <w:u w:val="single"/>
        </w:rPr>
        <w:t>12.07.2023</w:t>
      </w:r>
      <w:r>
        <w:t xml:space="preserve"> № </w:t>
      </w:r>
      <w:r>
        <w:rPr>
          <w:u w:val="single"/>
        </w:rPr>
        <w:t>664</w:t>
      </w:r>
    </w:p>
    <w:p w14:paraId="0E000000">
      <w:pPr>
        <w:ind w:firstLine="708"/>
        <w:rPr>
          <w:b w:val="1"/>
        </w:rPr>
      </w:pPr>
    </w:p>
    <w:p w14:paraId="0F000000">
      <w:pPr>
        <w:ind w:firstLine="708"/>
        <w:rPr>
          <w:b w:val="1"/>
        </w:rPr>
      </w:pPr>
    </w:p>
    <w:p w14:paraId="10000000">
      <w:pPr>
        <w:tabs>
          <w:tab w:leader="none" w:pos="4395" w:val="left"/>
        </w:tabs>
        <w:ind w:firstLine="0" w:left="0" w:right="5722"/>
        <w:jc w:val="both"/>
        <w:rPr>
          <w:b w:val="1"/>
          <w:color w:val="000000"/>
        </w:rPr>
      </w:pPr>
      <w:r>
        <w:rPr>
          <w:b w:val="1"/>
          <w:color w:val="000000"/>
        </w:rPr>
        <w:t>О внесении изменения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постановление </w:t>
      </w:r>
      <w:r>
        <w:rPr>
          <w:b w:val="1"/>
          <w:color w:val="000000"/>
        </w:rPr>
        <w:t>Администрации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муниципального </w:t>
      </w:r>
      <w:r>
        <w:rPr>
          <w:b w:val="1"/>
          <w:color w:val="000000"/>
        </w:rPr>
        <w:t>о</w:t>
      </w:r>
      <w:r>
        <w:rPr>
          <w:b w:val="1"/>
          <w:color w:val="000000"/>
        </w:rPr>
        <w:t>бразования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«город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Десногорск» </w:t>
      </w:r>
      <w:r>
        <w:rPr>
          <w:b w:val="1"/>
          <w:color w:val="000000"/>
        </w:rPr>
        <w:t>Смоленской области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от</w:t>
      </w:r>
      <w:r>
        <w:rPr>
          <w:b w:val="1"/>
          <w:color w:val="000000"/>
        </w:rPr>
        <w:t xml:space="preserve"> 02</w:t>
      </w:r>
      <w:r>
        <w:rPr>
          <w:b w:val="1"/>
          <w:color w:val="000000"/>
        </w:rPr>
        <w:t>.0</w:t>
      </w:r>
      <w:r>
        <w:rPr>
          <w:b w:val="1"/>
          <w:color w:val="000000"/>
        </w:rPr>
        <w:t xml:space="preserve">5.2017 </w:t>
      </w:r>
      <w:r>
        <w:rPr>
          <w:b w:val="1"/>
          <w:color w:val="000000"/>
        </w:rPr>
        <w:t xml:space="preserve">№ </w:t>
      </w:r>
      <w:r>
        <w:rPr>
          <w:b w:val="1"/>
          <w:color w:val="000000"/>
        </w:rPr>
        <w:t xml:space="preserve">395 </w:t>
      </w:r>
      <w:r>
        <w:rPr>
          <w:b w:val="1"/>
          <w:color w:val="000000"/>
        </w:rPr>
        <w:t>«О создании комиссии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обследованию </w:t>
      </w:r>
      <w:r>
        <w:rPr>
          <w:b w:val="1"/>
          <w:color w:val="000000"/>
        </w:rPr>
        <w:t xml:space="preserve">жилых помещений инвалидов и общего </w:t>
      </w:r>
      <w:r>
        <w:rPr>
          <w:b w:val="1"/>
          <w:color w:val="000000"/>
        </w:rPr>
        <w:t>имущества в многоквартирных домах,</w:t>
      </w:r>
      <w:r>
        <w:rPr>
          <w:b w:val="1"/>
          <w:color w:val="000000"/>
        </w:rPr>
        <w:t xml:space="preserve"> в </w:t>
      </w:r>
      <w:r>
        <w:rPr>
          <w:b w:val="1"/>
          <w:color w:val="000000"/>
        </w:rPr>
        <w:t>которых проживают инвалиды,</w:t>
      </w:r>
      <w:r>
        <w:rPr>
          <w:b w:val="1"/>
          <w:color w:val="000000"/>
        </w:rPr>
        <w:t xml:space="preserve"> 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целях </w:t>
      </w:r>
      <w:r>
        <w:rPr>
          <w:b w:val="1"/>
          <w:color w:val="000000"/>
        </w:rPr>
        <w:t>их приспособления с учётом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потребностей </w:t>
      </w:r>
      <w:r>
        <w:rPr>
          <w:b w:val="1"/>
          <w:color w:val="000000"/>
        </w:rPr>
        <w:t>инвалидов и обеспечения</w:t>
      </w:r>
      <w:r>
        <w:rPr>
          <w:b w:val="1"/>
          <w:color w:val="000000"/>
        </w:rPr>
        <w:t xml:space="preserve"> условий их </w:t>
      </w:r>
      <w:r>
        <w:rPr>
          <w:b w:val="1"/>
          <w:color w:val="000000"/>
        </w:rPr>
        <w:t>доступности для инвалидов</w:t>
      </w:r>
      <w:r>
        <w:rPr>
          <w:b w:val="1"/>
          <w:color w:val="000000"/>
        </w:rPr>
        <w:t>»</w:t>
      </w:r>
    </w:p>
    <w:p w14:paraId="11000000">
      <w:pPr>
        <w:ind w:right="5721"/>
        <w:jc w:val="both"/>
      </w:pPr>
    </w:p>
    <w:p w14:paraId="12000000">
      <w:pPr>
        <w:ind w:right="5721"/>
        <w:jc w:val="both"/>
      </w:pPr>
    </w:p>
    <w:p w14:paraId="13000000">
      <w:pPr>
        <w:ind w:firstLine="708"/>
        <w:jc w:val="both"/>
      </w:pPr>
      <w:r>
        <w:rPr>
          <w:color w:val="000000"/>
          <w:highlight w:val="white"/>
        </w:rPr>
        <w:t>В связи с кадровыми изменениями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8000000"/>
    <w:p w14:paraId="190000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Внести в постановление Администрации муниципального образования «город Десногорск» Смоленской области </w:t>
      </w:r>
      <w:r>
        <w:rPr>
          <w:color w:val="000000"/>
        </w:rPr>
        <w:t>от 02.</w:t>
      </w:r>
      <w:r>
        <w:rPr>
          <w:color w:val="000000"/>
        </w:rPr>
        <w:t>05.2017</w:t>
      </w:r>
      <w:r>
        <w:rPr>
          <w:color w:val="000000"/>
        </w:rPr>
        <w:t xml:space="preserve"> № </w:t>
      </w:r>
      <w:r>
        <w:rPr>
          <w:color w:val="000000"/>
        </w:rPr>
        <w:t>395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 создании комиссии по обследованию</w:t>
      </w:r>
      <w:r>
        <w:rPr>
          <w:color w:val="000000"/>
        </w:rPr>
        <w:t xml:space="preserve"> жилых </w:t>
      </w:r>
      <w:r>
        <w:rPr>
          <w:color w:val="000000"/>
        </w:rPr>
        <w:t>помещений инвалидов</w:t>
      </w:r>
      <w:r>
        <w:rPr>
          <w:color w:val="000000"/>
        </w:rPr>
        <w:t xml:space="preserve"> и</w:t>
      </w:r>
      <w:r>
        <w:rPr>
          <w:color w:val="000000"/>
        </w:rPr>
        <w:t xml:space="preserve"> общего</w:t>
      </w:r>
      <w:r>
        <w:rPr>
          <w:color w:val="000000"/>
        </w:rPr>
        <w:t xml:space="preserve"> </w:t>
      </w:r>
      <w:r>
        <w:rPr>
          <w:color w:val="000000"/>
        </w:rPr>
        <w:t>имущества в многоквартирных домах, в</w:t>
      </w:r>
      <w:r>
        <w:rPr>
          <w:color w:val="000000"/>
        </w:rPr>
        <w:t xml:space="preserve"> которых проживают </w:t>
      </w:r>
      <w:r>
        <w:rPr>
          <w:color w:val="000000"/>
        </w:rPr>
        <w:t>инвалиды, в целях</w:t>
      </w:r>
      <w:r>
        <w:rPr>
          <w:color w:val="000000"/>
        </w:rPr>
        <w:t xml:space="preserve"> </w:t>
      </w:r>
      <w:r>
        <w:rPr>
          <w:color w:val="000000"/>
        </w:rPr>
        <w:t>их приспособления с учётом потребностей</w:t>
      </w:r>
      <w:r>
        <w:rPr>
          <w:color w:val="000000"/>
        </w:rPr>
        <w:t xml:space="preserve"> </w:t>
      </w:r>
      <w:r>
        <w:rPr>
          <w:color w:val="000000"/>
        </w:rPr>
        <w:t xml:space="preserve">инвалидов и обеспечения </w:t>
      </w:r>
      <w:r>
        <w:rPr>
          <w:color w:val="000000"/>
        </w:rPr>
        <w:t>условий их</w:t>
      </w:r>
      <w:r>
        <w:rPr>
          <w:color w:val="000000"/>
        </w:rPr>
        <w:t xml:space="preserve"> </w:t>
      </w:r>
      <w:r>
        <w:rPr>
          <w:color w:val="000000"/>
        </w:rPr>
        <w:t>доступности</w:t>
      </w:r>
      <w:r>
        <w:rPr>
          <w:color w:val="000000"/>
        </w:rPr>
        <w:t xml:space="preserve"> </w:t>
      </w:r>
      <w:r>
        <w:rPr>
          <w:color w:val="000000"/>
        </w:rPr>
        <w:t>для инвалидов</w:t>
      </w:r>
      <w:r>
        <w:rPr>
          <w:color w:val="000000"/>
        </w:rPr>
        <w:t>» (</w:t>
      </w:r>
      <w:r>
        <w:rPr>
          <w:color w:val="000000"/>
        </w:rPr>
        <w:t>ред. от 08.08.2017 №</w:t>
      </w:r>
      <w:r>
        <w:rPr>
          <w:color w:val="000000"/>
        </w:rPr>
        <w:t xml:space="preserve"> </w:t>
      </w:r>
      <w:r>
        <w:rPr>
          <w:color w:val="000000"/>
        </w:rPr>
        <w:t>790</w:t>
      </w:r>
      <w:r>
        <w:rPr>
          <w:color w:val="000000"/>
        </w:rPr>
        <w:t>; от 25.07.2018 №</w:t>
      </w:r>
      <w:r>
        <w:rPr>
          <w:color w:val="000000"/>
        </w:rPr>
        <w:t xml:space="preserve"> </w:t>
      </w:r>
      <w:r>
        <w:rPr>
          <w:color w:val="000000"/>
        </w:rPr>
        <w:t>634; 30.10.2018 №</w:t>
      </w:r>
      <w:r>
        <w:rPr>
          <w:color w:val="000000"/>
        </w:rPr>
        <w:t xml:space="preserve"> </w:t>
      </w:r>
      <w:r>
        <w:rPr>
          <w:color w:val="000000"/>
        </w:rPr>
        <w:t>939; 04.12.2020 №</w:t>
      </w:r>
      <w:r>
        <w:rPr>
          <w:color w:val="000000"/>
        </w:rPr>
        <w:t xml:space="preserve"> </w:t>
      </w:r>
      <w:r>
        <w:rPr>
          <w:color w:val="000000"/>
        </w:rPr>
        <w:t>861; 07.12.2021 №</w:t>
      </w:r>
      <w:r>
        <w:rPr>
          <w:color w:val="000000"/>
        </w:rPr>
        <w:t xml:space="preserve"> </w:t>
      </w:r>
      <w:r>
        <w:rPr>
          <w:color w:val="000000"/>
        </w:rPr>
        <w:t>1095; 20.10.2022 № 887</w:t>
      </w:r>
      <w:r>
        <w:rPr>
          <w:color w:val="000000"/>
        </w:rPr>
        <w:t xml:space="preserve">) </w:t>
      </w:r>
      <w:r>
        <w:rPr>
          <w:color w:val="000000"/>
        </w:rPr>
        <w:t>следующе</w:t>
      </w:r>
      <w:r>
        <w:rPr>
          <w:color w:val="000000"/>
        </w:rPr>
        <w:t>е изменение</w:t>
      </w:r>
      <w:r>
        <w:rPr>
          <w:color w:val="000000"/>
        </w:rPr>
        <w:t>:</w:t>
      </w:r>
    </w:p>
    <w:p w14:paraId="1A000000">
      <w:pPr>
        <w:ind w:firstLine="708"/>
        <w:jc w:val="both"/>
        <w:rPr>
          <w:color w:val="000000"/>
        </w:rPr>
      </w:pPr>
      <w:r>
        <w:rPr>
          <w:color w:val="000000"/>
        </w:rPr>
        <w:t>1.1 П</w:t>
      </w:r>
      <w:r>
        <w:rPr>
          <w:color w:val="000000"/>
        </w:rPr>
        <w:t>риложение №1 «С</w:t>
      </w:r>
      <w:r>
        <w:rPr>
          <w:color w:val="000000"/>
        </w:rPr>
        <w:t xml:space="preserve">остав </w:t>
      </w:r>
      <w:r>
        <w:rPr>
          <w:color w:val="000000"/>
        </w:rPr>
        <w:t xml:space="preserve">муниципальной </w:t>
      </w:r>
      <w:r>
        <w:rPr>
          <w:color w:val="000000"/>
        </w:rPr>
        <w:t>комиссии по обследованию</w:t>
      </w:r>
      <w:r>
        <w:rPr>
          <w:color w:val="000000"/>
        </w:rPr>
        <w:t xml:space="preserve"> жилых </w:t>
      </w:r>
      <w:r>
        <w:rPr>
          <w:color w:val="000000"/>
        </w:rPr>
        <w:t>помещений инвалидов</w:t>
      </w:r>
      <w:r>
        <w:rPr>
          <w:color w:val="000000"/>
        </w:rPr>
        <w:t xml:space="preserve"> и</w:t>
      </w:r>
      <w:r>
        <w:rPr>
          <w:color w:val="000000"/>
        </w:rPr>
        <w:t xml:space="preserve"> общего</w:t>
      </w:r>
      <w:r>
        <w:rPr>
          <w:color w:val="000000"/>
        </w:rPr>
        <w:t xml:space="preserve"> </w:t>
      </w:r>
      <w:r>
        <w:rPr>
          <w:color w:val="000000"/>
        </w:rPr>
        <w:t>имущества в многоквартирных домах, в</w:t>
      </w:r>
      <w:r>
        <w:rPr>
          <w:color w:val="000000"/>
        </w:rPr>
        <w:t xml:space="preserve"> которых проживают </w:t>
      </w:r>
      <w:r>
        <w:rPr>
          <w:color w:val="000000"/>
        </w:rPr>
        <w:t>инвалиды, в целях</w:t>
      </w:r>
      <w:r>
        <w:rPr>
          <w:color w:val="000000"/>
        </w:rPr>
        <w:t xml:space="preserve"> </w:t>
      </w:r>
      <w:r>
        <w:rPr>
          <w:color w:val="000000"/>
        </w:rPr>
        <w:t>их приспособления с учётом потребностей</w:t>
      </w:r>
      <w:r>
        <w:rPr>
          <w:color w:val="000000"/>
        </w:rPr>
        <w:t xml:space="preserve"> </w:t>
      </w:r>
      <w:r>
        <w:rPr>
          <w:color w:val="000000"/>
        </w:rPr>
        <w:t>инвалидов и обеспечения</w:t>
      </w:r>
      <w:r>
        <w:rPr>
          <w:color w:val="000000"/>
        </w:rPr>
        <w:t xml:space="preserve"> </w:t>
      </w:r>
      <w:r>
        <w:rPr>
          <w:color w:val="000000"/>
        </w:rPr>
        <w:t>условий их</w:t>
      </w:r>
      <w:r>
        <w:rPr>
          <w:color w:val="000000"/>
        </w:rPr>
        <w:t xml:space="preserve"> </w:t>
      </w:r>
      <w:r>
        <w:rPr>
          <w:color w:val="000000"/>
        </w:rPr>
        <w:t>доступности</w:t>
      </w:r>
      <w:r>
        <w:rPr>
          <w:color w:val="000000"/>
        </w:rPr>
        <w:t xml:space="preserve"> </w:t>
      </w:r>
      <w:r>
        <w:rPr>
          <w:color w:val="000000"/>
        </w:rPr>
        <w:t>для инвалидов</w:t>
      </w:r>
      <w:r>
        <w:rPr>
          <w:color w:val="000000"/>
        </w:rPr>
        <w:t>»</w:t>
      </w:r>
      <w:r>
        <w:rPr>
          <w:color w:val="000000"/>
        </w:rPr>
        <w:t xml:space="preserve"> изложить в новой редакции, согласно приложению к настоящему Постановлению.</w:t>
      </w:r>
    </w:p>
    <w:p w14:paraId="1B000000">
      <w:pPr>
        <w:ind w:firstLine="708"/>
        <w:jc w:val="both"/>
        <w:rPr>
          <w:color w:val="000000"/>
        </w:rPr>
      </w:pPr>
      <w:r>
        <w:rPr>
          <w:color w:val="000000"/>
        </w:rPr>
        <w:t>2. Отделу информационных технологий и связи с общественностью (Е.О. Таистова)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1C000000">
      <w:pPr>
        <w:ind w:firstLine="709"/>
        <w:jc w:val="both"/>
        <w:rPr>
          <w:color w:val="000000"/>
        </w:rPr>
      </w:pPr>
      <w:r>
        <w:rPr>
          <w:color w:val="000000"/>
        </w:rPr>
        <w:t>3. Контроль исполнения настоящего постановления оставляю за собой.</w:t>
      </w:r>
    </w:p>
    <w:p w14:paraId="1D000000">
      <w:pPr>
        <w:ind w:firstLine="708"/>
        <w:jc w:val="both"/>
        <w:rPr>
          <w:color w:val="000000"/>
        </w:rPr>
      </w:pPr>
    </w:p>
    <w:p w14:paraId="1E000000">
      <w:pPr>
        <w:ind w:right="193"/>
        <w:jc w:val="both"/>
      </w:pPr>
      <w:r>
        <w:tab/>
      </w:r>
    </w:p>
    <w:p w14:paraId="1F000000">
      <w:pPr>
        <w:ind w:firstLine="709" w:right="193"/>
        <w:jc w:val="both"/>
      </w:pPr>
    </w:p>
    <w:p w14:paraId="20000000">
      <w:pPr>
        <w:ind w:right="193"/>
        <w:jc w:val="both"/>
        <w:rPr>
          <w:sz w:val="28"/>
        </w:rPr>
      </w:pPr>
      <w:r>
        <w:rPr>
          <w:sz w:val="28"/>
        </w:rPr>
        <w:t>Врип Главы</w:t>
      </w:r>
      <w:r>
        <w:rPr>
          <w:sz w:val="28"/>
        </w:rPr>
        <w:t xml:space="preserve"> муниципального образования                                                       </w:t>
      </w:r>
    </w:p>
    <w:p w14:paraId="21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«город Десногорск» Смоленской области                  </w:t>
      </w:r>
      <w:r>
        <w:rPr>
          <w:sz w:val="28"/>
        </w:rPr>
        <w:t xml:space="preserve">                      </w:t>
      </w:r>
      <w:r>
        <w:rPr>
          <w:b w:val="1"/>
          <w:sz w:val="28"/>
        </w:rPr>
        <w:t>З.В. Бриллиантова</w:t>
      </w:r>
    </w:p>
    <w:sectPr>
      <w:headerReference r:id="rId1" w:type="default"/>
      <w:pgSz w:h="15842" w:w="12242"/>
      <w:pgMar w:bottom="145" w:footer="720" w:gutter="0" w:header="294" w:left="1418" w:right="619" w:top="39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9_ch" w:type="character">
    <w:name w:val="heading 3"/>
    <w:basedOn w:val="Style_4_ch"/>
    <w:link w:val="Style_9"/>
    <w:rPr>
      <w:b w:val="1"/>
      <w:sz w:val="3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ConsPlusCell"/>
    <w:link w:val="Style_11_ch"/>
    <w:rPr>
      <w:rFonts w:ascii="Arial" w:hAnsi="Arial"/>
    </w:rPr>
  </w:style>
  <w:style w:styleId="Style_11_ch" w:type="character">
    <w:name w:val="ConsPlusCell"/>
    <w:link w:val="Style_11"/>
    <w:rPr>
      <w:rFonts w:ascii="Arial" w:hAnsi="Arial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ConsNormal"/>
    <w:link w:val="Style_13_ch"/>
    <w:pPr>
      <w:widowControl w:val="0"/>
      <w:ind w:firstLine="720"/>
    </w:pPr>
    <w:rPr>
      <w:rFonts w:ascii="Arial" w:hAnsi="Arial"/>
    </w:rPr>
  </w:style>
  <w:style w:styleId="Style_13_ch" w:type="character">
    <w:name w:val="ConsNormal"/>
    <w:link w:val="Style_13"/>
    <w:rPr>
      <w:rFonts w:ascii="Arial" w:hAnsi="Arial"/>
    </w:rPr>
  </w:style>
  <w:style w:styleId="Style_14" w:type="paragraph">
    <w:name w:val="Обычный2"/>
    <w:link w:val="Style_14_ch"/>
  </w:style>
  <w:style w:styleId="Style_14_ch" w:type="character">
    <w:name w:val="Обычный2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Body Text 2"/>
    <w:basedOn w:val="Style_4"/>
    <w:link w:val="Style_16_ch"/>
    <w:pPr>
      <w:ind/>
      <w:jc w:val="both"/>
    </w:pPr>
    <w:rPr>
      <w:sz w:val="28"/>
    </w:rPr>
  </w:style>
  <w:style w:styleId="Style_16_ch" w:type="character">
    <w:name w:val="Body Text 2"/>
    <w:basedOn w:val="Style_4_ch"/>
    <w:link w:val="Style_16"/>
    <w:rPr>
      <w:sz w:val="28"/>
    </w:rPr>
  </w:style>
  <w:style w:styleId="Style_17" w:type="paragraph">
    <w:name w:val="heading 5"/>
    <w:basedOn w:val="Style_4"/>
    <w:next w:val="Style_4"/>
    <w:link w:val="Style_17_ch"/>
    <w:uiPriority w:val="9"/>
    <w:qFormat/>
    <w:pPr>
      <w:keepNext w:val="1"/>
      <w:ind/>
      <w:jc w:val="center"/>
      <w:outlineLvl w:val="4"/>
    </w:pPr>
    <w:rPr>
      <w:sz w:val="40"/>
    </w:rPr>
  </w:style>
  <w:style w:styleId="Style_17_ch" w:type="character">
    <w:name w:val="heading 5"/>
    <w:basedOn w:val="Style_4_ch"/>
    <w:link w:val="Style_17"/>
    <w:rPr>
      <w:sz w:val="40"/>
    </w:rPr>
  </w:style>
  <w:style w:styleId="Style_18" w:type="paragraph">
    <w:name w:val="Body Text Indent"/>
    <w:basedOn w:val="Style_4"/>
    <w:link w:val="Style_18_ch"/>
    <w:pPr>
      <w:ind w:firstLine="709"/>
      <w:jc w:val="both"/>
    </w:pPr>
    <w:rPr>
      <w:sz w:val="28"/>
    </w:rPr>
  </w:style>
  <w:style w:styleId="Style_18_ch" w:type="character">
    <w:name w:val="Body Text Indent"/>
    <w:basedOn w:val="Style_4_ch"/>
    <w:link w:val="Style_18"/>
    <w:rPr>
      <w:sz w:val="28"/>
    </w:rPr>
  </w:style>
  <w:style w:styleId="Style_19" w:type="paragraph">
    <w:name w:val="heading 1"/>
    <w:basedOn w:val="Style_4"/>
    <w:next w:val="Style_4"/>
    <w:link w:val="Style_19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9_ch" w:type="character">
    <w:name w:val="heading 1"/>
    <w:basedOn w:val="Style_4_ch"/>
    <w:link w:val="Style_19"/>
    <w:rPr>
      <w:b w:val="1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4_ch"/>
    <w:link w:val="Style_23"/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page number"/>
    <w:basedOn w:val="Style_10"/>
    <w:link w:val="Style_25_ch"/>
  </w:style>
  <w:style w:styleId="Style_25_ch" w:type="character">
    <w:name w:val="page number"/>
    <w:basedOn w:val="Style_10_ch"/>
    <w:link w:val="Style_25"/>
  </w:style>
  <w:style w:styleId="Style_26" w:type="paragraph">
    <w:name w:val="Body Text"/>
    <w:basedOn w:val="Style_4"/>
    <w:link w:val="Style_26_ch"/>
    <w:rPr>
      <w:sz w:val="28"/>
    </w:rPr>
  </w:style>
  <w:style w:styleId="Style_26_ch" w:type="character">
    <w:name w:val="Body Text"/>
    <w:basedOn w:val="Style_4_ch"/>
    <w:link w:val="Style_26"/>
    <w:rPr>
      <w:sz w:val="28"/>
    </w:rPr>
  </w:style>
  <w:style w:styleId="Style_27" w:type="paragraph">
    <w:name w:val="toc 9"/>
    <w:next w:val="Style_4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Body Text Indent 2"/>
    <w:basedOn w:val="Style_4"/>
    <w:link w:val="Style_28_ch"/>
    <w:pPr>
      <w:widowControl w:val="0"/>
      <w:ind w:firstLine="425"/>
      <w:jc w:val="both"/>
    </w:pPr>
    <w:rPr>
      <w:sz w:val="28"/>
    </w:rPr>
  </w:style>
  <w:style w:styleId="Style_28_ch" w:type="character">
    <w:name w:val="Body Text Indent 2"/>
    <w:basedOn w:val="Style_4_ch"/>
    <w:link w:val="Style_28"/>
    <w:rPr>
      <w:sz w:val="28"/>
    </w:rPr>
  </w:style>
  <w:style w:styleId="Style_29" w:type="paragraph">
    <w:name w:val="Con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Nonformat"/>
    <w:link w:val="Style_29"/>
    <w:rPr>
      <w:rFonts w:ascii="Courier New" w:hAnsi="Courier New"/>
    </w:rPr>
  </w:style>
  <w:style w:styleId="Style_30" w:type="paragraph">
    <w:name w:val="head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4_ch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toc 5"/>
    <w:next w:val="Style_4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Subtitle"/>
    <w:next w:val="Style_4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Balloon Text"/>
    <w:basedOn w:val="Style_4"/>
    <w:link w:val="Style_34_ch"/>
    <w:rPr>
      <w:rFonts w:ascii="Tahoma" w:hAnsi="Tahoma"/>
      <w:sz w:val="16"/>
    </w:rPr>
  </w:style>
  <w:style w:styleId="Style_34_ch" w:type="character">
    <w:name w:val="Balloon Text"/>
    <w:basedOn w:val="Style_4_ch"/>
    <w:link w:val="Style_34"/>
    <w:rPr>
      <w:rFonts w:ascii="Tahoma" w:hAnsi="Tahoma"/>
      <w:sz w:val="16"/>
    </w:rPr>
  </w:style>
  <w:style w:styleId="Style_35" w:type="paragraph">
    <w:name w:val="toc 10"/>
    <w:next w:val="Style_4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4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" w:type="paragraph">
    <w:name w:val="heading 4"/>
    <w:basedOn w:val="Style_4"/>
    <w:next w:val="Style_4"/>
    <w:link w:val="Style_3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3_ch" w:type="character">
    <w:name w:val="heading 4"/>
    <w:basedOn w:val="Style_4_ch"/>
    <w:link w:val="Style_3"/>
    <w:rPr>
      <w:b w:val="1"/>
      <w:sz w:val="44"/>
    </w:rPr>
  </w:style>
  <w:style w:styleId="Style_37" w:type="paragraph">
    <w:name w:val="Body Text Indent 2"/>
    <w:basedOn w:val="Style_4"/>
    <w:link w:val="Style_37_ch"/>
    <w:pPr>
      <w:ind w:firstLine="0" w:left="425"/>
      <w:jc w:val="both"/>
    </w:pPr>
    <w:rPr>
      <w:sz w:val="28"/>
    </w:rPr>
  </w:style>
  <w:style w:styleId="Style_37_ch" w:type="character">
    <w:name w:val="Body Text Indent 2"/>
    <w:basedOn w:val="Style_4_ch"/>
    <w:link w:val="Style_37"/>
    <w:rPr>
      <w:sz w:val="28"/>
    </w:rPr>
  </w:style>
  <w:style w:styleId="Style_38" w:type="paragraph">
    <w:name w:val="Normal_0"/>
    <w:link w:val="Style_38_ch"/>
  </w:style>
  <w:style w:styleId="Style_38_ch" w:type="character">
    <w:name w:val="Normal_0"/>
    <w:link w:val="Style_38"/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 w:firstLine="0" w:left="708"/>
      <w:outlineLvl w:val="1"/>
    </w:pPr>
    <w:rPr>
      <w:sz w:val="28"/>
    </w:rPr>
  </w:style>
  <w:style w:styleId="Style_1_ch" w:type="character">
    <w:name w:val="heading 2"/>
    <w:basedOn w:val="Style_4_ch"/>
    <w:link w:val="Style_1"/>
    <w:rPr>
      <w:sz w:val="28"/>
    </w:rPr>
  </w:style>
  <w:style w:styleId="Style_2" w:type="paragraph">
    <w:name w:val="heading 6"/>
    <w:basedOn w:val="Style_4"/>
    <w:next w:val="Style_4"/>
    <w:link w:val="Style_2_ch"/>
    <w:uiPriority w:val="9"/>
    <w:qFormat/>
    <w:pPr>
      <w:keepNext w:val="1"/>
      <w:ind/>
      <w:jc w:val="center"/>
      <w:outlineLvl w:val="5"/>
    </w:pPr>
    <w:rPr>
      <w:sz w:val="28"/>
    </w:rPr>
  </w:style>
  <w:style w:styleId="Style_2_ch" w:type="character">
    <w:name w:val="heading 6"/>
    <w:basedOn w:val="Style_4_ch"/>
    <w:link w:val="Style_2"/>
    <w:rPr>
      <w:sz w:val="2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2023-07-13T08:45:45Z</dcterms:modified>
</cp:coreProperties>
</file>