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698"/>
        <w:jc w:val="right"/>
        <w:rPr>
          <w:rFonts w:ascii="Times New Roman" w:hAnsi="Times New Roman" w:eastAsia="Times New Roman" w:cs="Times New Roman"/>
          <w:bCs/>
          <w:color w:val="40404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color w:val="404040"/>
          <w:sz w:val="20"/>
          <w:szCs w:val="20"/>
          <w:lang w:eastAsia="ru-RU"/>
        </w:rPr>
        <w:t>Приложение № 3</w:t>
        <w:br/>
        <w:t xml:space="preserve">к Положению </w:t>
      </w:r>
      <w:r>
        <w:rPr>
          <w:rFonts w:eastAsia="Times New Roman" w:cs="Times New Roman" w:ascii="Times New Roman" w:hAnsi="Times New Roman"/>
          <w:bCs/>
          <w:color w:val="404040"/>
          <w:spacing w:val="2"/>
          <w:kern w:val="2"/>
          <w:sz w:val="20"/>
          <w:szCs w:val="20"/>
          <w:lang w:eastAsia="ru-RU"/>
        </w:rPr>
        <w:t>о порядке организации и проведения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right"/>
        <w:textAlignment w:val="baseline"/>
        <w:outlineLvl w:val="0"/>
        <w:rPr>
          <w:rFonts w:ascii="Times New Roman" w:hAnsi="Times New Roman" w:eastAsia="Times New Roman" w:cs="Times New Roman"/>
          <w:bCs/>
          <w:color w:val="404040"/>
          <w:spacing w:val="2"/>
          <w:kern w:val="2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color w:val="404040"/>
          <w:spacing w:val="2"/>
          <w:kern w:val="2"/>
          <w:sz w:val="20"/>
          <w:szCs w:val="20"/>
          <w:lang w:eastAsia="ru-RU"/>
        </w:rPr>
        <w:t>публичных слушаний или общественных обсуждений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right"/>
        <w:textAlignment w:val="baseline"/>
        <w:outlineLvl w:val="0"/>
        <w:rPr>
          <w:rFonts w:ascii="Times New Roman" w:hAnsi="Times New Roman" w:eastAsia="Times New Roman" w:cs="Times New Roman"/>
          <w:bCs/>
          <w:color w:val="404040"/>
          <w:spacing w:val="2"/>
          <w:kern w:val="2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color w:val="404040"/>
          <w:spacing w:val="2"/>
          <w:kern w:val="2"/>
          <w:sz w:val="20"/>
          <w:szCs w:val="20"/>
          <w:lang w:eastAsia="ru-RU"/>
        </w:rPr>
        <w:t>по вопросам градостроительной деятельности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color w:val="404040"/>
          <w:spacing w:val="2"/>
          <w:kern w:val="2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color w:val="404040"/>
          <w:spacing w:val="2"/>
          <w:kern w:val="2"/>
          <w:sz w:val="20"/>
          <w:szCs w:val="20"/>
          <w:lang w:eastAsia="ru-RU"/>
        </w:rPr>
        <w:t>в муниципальном образовании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40404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color w:val="404040"/>
          <w:spacing w:val="2"/>
          <w:kern w:val="2"/>
          <w:sz w:val="20"/>
          <w:szCs w:val="20"/>
          <w:lang w:eastAsia="ru-RU"/>
        </w:rPr>
        <w:t>«город Десногорск» Смоленской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40404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bCs/>
          <w:color w:val="404040"/>
          <w:kern w:val="2"/>
          <w:sz w:val="24"/>
          <w:szCs w:val="28"/>
          <w:lang w:eastAsia="x-none"/>
        </w:rPr>
      </w:pPr>
      <w:r>
        <w:rPr>
          <w:rFonts w:eastAsia="Times New Roman" w:cs="Times New Roman" w:ascii="Times New Roman" w:hAnsi="Times New Roman"/>
          <w:b/>
          <w:bCs/>
          <w:color w:val="404040"/>
          <w:kern w:val="2"/>
          <w:sz w:val="24"/>
          <w:szCs w:val="28"/>
          <w:lang w:val="x-none" w:eastAsia="x-none"/>
        </w:rPr>
        <w:t>ЗАКЛЮЧЕНИЕ</w:t>
        <w:br/>
        <w:t>о результатах общественных обсуждений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404040"/>
          <w:sz w:val="12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12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07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»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 xml:space="preserve"> ноября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20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25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 xml:space="preserve"> г.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  <w:t>(дата оформления заключения)</w:t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sz w:val="16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 xml:space="preserve">Управление по городскому хозяйству и промышленному комплексу Администрации муниципального образования «город Десногорск» Смоленской области (организатор проведения общественных обсуждений. 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16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16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 xml:space="preserve">Общественные обсуждения проведены по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проекту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: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10" w:right="0"/>
        <w:jc w:val="left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внесения изменений в Правила землепользования и застройки муниципального образования «город Десногорск» Смоленской области, утвержденные постановлением Администрации муниципального образования «город Десногорск» Смоленской области от 23.03.2023 №249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Количество участников, которые приняли участие в общественных обсуждениях 0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 xml:space="preserve"> человек.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Заключение  подготовлено на основании протокола общественных обсуждений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от «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07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ноября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2025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 г. № 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5</w:t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16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16"/>
          <w:szCs w:val="20"/>
          <w:lang w:eastAsia="ru-RU"/>
        </w:rPr>
      </w:r>
    </w:p>
    <w:tbl>
      <w:tblPr>
        <w:tblW w:w="1022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20"/>
      </w:tblGrid>
      <w:tr>
        <w:trPr/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04040"/>
                <w:sz w:val="24"/>
                <w:szCs w:val="24"/>
                <w:lang w:eastAsia="ru-RU"/>
              </w:rPr>
              <w:t>Содержание предложений и замечаний граждан, являющихся участниками публичных слушаний (общественных обсуждений), постоянно проживающих на территории, в пределах которой проводятся общественные обсуждения или публичные слушания</w:t>
            </w:r>
          </w:p>
        </w:tc>
      </w:tr>
      <w:tr>
        <w:trPr/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04040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04040"/>
                <w:sz w:val="24"/>
                <w:szCs w:val="24"/>
                <w:lang w:eastAsia="ru-RU"/>
              </w:rPr>
              <w:t>Содержание предложений и замечаний иных участников публичных слушаний (общественных обсуждений)</w:t>
            </w:r>
          </w:p>
        </w:tc>
      </w:tr>
    </w:tbl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По результатам рассмотрения предложений и замечаний рекомендовано:</w:t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 xml:space="preserve">одобрить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п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 xml:space="preserve">роект внесения изменений в Правила землепользования и застройки муниципального образования «город Десногорск» Смоленской области, утвержденные постановлением Администрации муниципального образования «город Десногорск» Смоленской области от 23.03.2023 №249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без учета предложения граждан, являющихся участниками общественных обсуждений, постоянно проживающих на территории. В пределах которой проводятся общественные обсуждениях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Выводы по результатам общественных обсуждений: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одобрить проект внесения изменений в Правила землепользования и застройки муниципального образования «город Десногорск» Смоленской области, утвержденные постановлением Администрации муниципального образования «город Десногорск» Смоленской области от 23.03.2023 №249 без учета предложения граждан, являющихся участниками общественных обсуждений, постоянно проживающих на территории. В пределах которой проводятся общественные обсуждениях</w:t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0"/>
          <w:szCs w:val="20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0"/>
          <w:szCs w:val="20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-567"/>
        <w:jc w:val="both"/>
        <w:rPr/>
      </w:pP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  <w:t>Организатор общественных обсуждений Управление по городскому хозяйству и промышленному комплексу Администрации муниципального образования «город Десногорск» Смоленской области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LibreOffice/7.6.7.2$Linux_X86_64 LibreOffice_project/60$Build-2</Application>
  <AppVersion>15.0000</AppVersion>
  <Pages>1</Pages>
  <Words>264</Words>
  <Characters>2209</Characters>
  <CharactersWithSpaces>2456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2023-03-21T07:03:00Z</dcterms:created>
  <dc:creator>Computer</dc:creator>
  <dc:description/>
  <dc:language>ru-RU</dc:language>
  <cp:lastModifiedBy/>
  <cp:lastPrinted>2025-11-06T10:23:13Z</cp:lastPrinted>
  <dcterms:modified xsi:type="dcterms:W3CDTF">2025-11-06T14:27:19Z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