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3139B" w:rsidRPr="0033139B" w:rsidRDefault="0033139B" w:rsidP="0033139B">
      <w:pPr>
        <w:ind w:firstLine="709"/>
        <w:jc w:val="both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="006E2FC4" w:rsidRPr="001A659A">
        <w:rPr>
          <w:b/>
        </w:rPr>
        <w:t>ау</w:t>
      </w:r>
      <w:proofErr w:type="gramEnd"/>
      <w:r w:rsidR="006E2FC4" w:rsidRPr="001A659A">
        <w:rPr>
          <w:b/>
        </w:rPr>
        <w:t>кцион</w:t>
      </w:r>
      <w:r w:rsidR="006E2FC4">
        <w:rPr>
          <w:b/>
        </w:rPr>
        <w:t xml:space="preserve">а </w:t>
      </w:r>
      <w:r w:rsidR="00063311">
        <w:rPr>
          <w:b/>
        </w:rPr>
        <w:t xml:space="preserve">в электронной форме, </w:t>
      </w:r>
      <w:r w:rsidR="006E2FC4" w:rsidRPr="001A659A">
        <w:rPr>
          <w:b/>
        </w:rPr>
        <w:t>открыт</w:t>
      </w:r>
      <w:r w:rsidR="006E2FC4">
        <w:rPr>
          <w:b/>
        </w:rPr>
        <w:t xml:space="preserve">ого по составу участников по </w:t>
      </w:r>
      <w:r>
        <w:rPr>
          <w:b/>
        </w:rPr>
        <w:t>продаж</w:t>
      </w:r>
      <w:r w:rsidR="006E2FC4">
        <w:rPr>
          <w:b/>
        </w:rPr>
        <w:t>е</w:t>
      </w:r>
      <w:r>
        <w:rPr>
          <w:b/>
        </w:rPr>
        <w:t xml:space="preserve">  имущества</w:t>
      </w:r>
      <w:r w:rsidR="00063311">
        <w:rPr>
          <w:b/>
        </w:rPr>
        <w:t>, находящегося</w:t>
      </w:r>
      <w:r>
        <w:rPr>
          <w:b/>
        </w:rPr>
        <w:t xml:space="preserve"> </w:t>
      </w:r>
      <w:r w:rsidR="00063311">
        <w:rPr>
          <w:b/>
        </w:rPr>
        <w:t xml:space="preserve">в муниципальной собственности </w:t>
      </w:r>
      <w:r w:rsidR="006E2FC4">
        <w:rPr>
          <w:b/>
        </w:rPr>
        <w:t>муниципального образования</w:t>
      </w:r>
      <w:r>
        <w:rPr>
          <w:b/>
        </w:rPr>
        <w:t xml:space="preserve"> </w:t>
      </w:r>
      <w:r w:rsidR="006E2FC4">
        <w:rPr>
          <w:b/>
        </w:rPr>
        <w:t>«город</w:t>
      </w:r>
      <w:r>
        <w:rPr>
          <w:b/>
        </w:rPr>
        <w:t xml:space="preserve"> Десногорск</w:t>
      </w:r>
      <w:r w:rsidR="006E2FC4">
        <w:rPr>
          <w:b/>
        </w:rPr>
        <w:t>» Смоленской области</w:t>
      </w:r>
      <w:r w:rsidR="00063311">
        <w:rPr>
          <w:b/>
        </w:rPr>
        <w:t>,</w:t>
      </w:r>
      <w:r>
        <w:rPr>
          <w:b/>
        </w:rPr>
        <w:t xml:space="preserve"> расположенного на земельном участке с кадастровым номером </w:t>
      </w:r>
      <w:r w:rsidRPr="0033139B">
        <w:rPr>
          <w:b/>
        </w:rPr>
        <w:t>67:26:0010202:43</w:t>
      </w:r>
      <w:r>
        <w:rPr>
          <w:b/>
        </w:rPr>
        <w:t xml:space="preserve">, </w:t>
      </w:r>
      <w:r w:rsidRPr="0033139B">
        <w:rPr>
          <w:b/>
        </w:rPr>
        <w:t>общей площадью 3220 кв.м.</w:t>
      </w:r>
    </w:p>
    <w:p w:rsidR="0033139B" w:rsidRPr="0033139B" w:rsidRDefault="0033139B" w:rsidP="009E485F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RPr="003D6619" w:rsidTr="0033139B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3D6619" w:rsidRDefault="009E485F" w:rsidP="00D953B5">
            <w:pPr>
              <w:jc w:val="right"/>
              <w:rPr>
                <w:b/>
                <w:highlight w:val="yellow"/>
                <w:lang w:eastAsia="en-US"/>
              </w:rPr>
            </w:pPr>
          </w:p>
        </w:tc>
      </w:tr>
    </w:tbl>
    <w:p w:rsidR="009E485F" w:rsidRDefault="00F02017" w:rsidP="00A60764">
      <w:pPr>
        <w:ind w:firstLine="567"/>
        <w:jc w:val="both"/>
        <w:rPr>
          <w:b/>
        </w:rPr>
      </w:pPr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891102">
        <w:t>20.02.2021 № 156</w:t>
      </w:r>
      <w:r w:rsidR="00BF2168">
        <w:t xml:space="preserve">, Постановления Администрации муниципального образования «город Десногорск» Смоленской области </w:t>
      </w:r>
      <w:r w:rsidR="00BF2168" w:rsidRPr="008E1D5F">
        <w:t xml:space="preserve">от </w:t>
      </w:r>
      <w:r w:rsidR="00455393">
        <w:t>02.09</w:t>
      </w:r>
      <w:r w:rsidR="00BF2168" w:rsidRPr="008E1D5F">
        <w:t>.2021 №</w:t>
      </w:r>
      <w:r w:rsidR="008E1D5F">
        <w:t xml:space="preserve"> </w:t>
      </w:r>
      <w:r w:rsidR="00455393">
        <w:t>789</w:t>
      </w:r>
      <w:r w:rsidR="00A60764" w:rsidRPr="00C966C4">
        <w:rPr>
          <w:color w:val="000000" w:themeColor="text1"/>
        </w:rPr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F8123D">
        <w:rPr>
          <w:b/>
        </w:rPr>
        <w:t>04</w:t>
      </w:r>
      <w:r>
        <w:rPr>
          <w:b/>
        </w:rPr>
        <w:t>.</w:t>
      </w:r>
      <w:r w:rsidR="00F8123D">
        <w:rPr>
          <w:b/>
        </w:rPr>
        <w:t>10</w:t>
      </w:r>
      <w:bookmarkStart w:id="0" w:name="_GoBack"/>
      <w:bookmarkEnd w:id="0"/>
      <w:r>
        <w:rPr>
          <w:b/>
        </w:rPr>
        <w:t>.20</w:t>
      </w:r>
      <w:r w:rsidR="001F50A2">
        <w:rPr>
          <w:b/>
        </w:rPr>
        <w:t>21</w:t>
      </w:r>
      <w:r w:rsidR="009E485F">
        <w:rPr>
          <w:b/>
        </w:rPr>
        <w:t xml:space="preserve"> </w:t>
      </w:r>
      <w:r>
        <w:rPr>
          <w:b/>
        </w:rPr>
        <w:t xml:space="preserve">в </w:t>
      </w:r>
      <w:r w:rsidR="00E76923">
        <w:rPr>
          <w:b/>
        </w:rPr>
        <w:t>1</w:t>
      </w:r>
      <w:r w:rsidR="004334F6">
        <w:rPr>
          <w:b/>
        </w:rPr>
        <w:t>1</w:t>
      </w:r>
      <w:r w:rsidR="00E76923">
        <w:rPr>
          <w:b/>
        </w:rPr>
        <w:t xml:space="preserve"> часов </w:t>
      </w:r>
      <w:r w:rsidR="004334F6">
        <w:rPr>
          <w:b/>
        </w:rPr>
        <w:t>0</w:t>
      </w:r>
      <w:r>
        <w:rPr>
          <w:b/>
        </w:rPr>
        <w:t xml:space="preserve">0 минут </w:t>
      </w:r>
      <w:proofErr w:type="gramStart"/>
      <w:r w:rsidRPr="001A659A">
        <w:rPr>
          <w:b/>
        </w:rPr>
        <w:t>аукцион</w:t>
      </w:r>
      <w:proofErr w:type="gramEnd"/>
      <w:r w:rsidR="006E2FC4">
        <w:rPr>
          <w:b/>
        </w:rPr>
        <w:t xml:space="preserve"> </w:t>
      </w:r>
      <w:r w:rsidR="006E2FC4" w:rsidRPr="001A659A">
        <w:rPr>
          <w:b/>
        </w:rPr>
        <w:t>открытый</w:t>
      </w:r>
      <w:r w:rsidR="006E2FC4">
        <w:rPr>
          <w:b/>
        </w:rPr>
        <w:t xml:space="preserve"> п</w:t>
      </w:r>
      <w:r w:rsidR="00063311">
        <w:rPr>
          <w:b/>
        </w:rPr>
        <w:t>о</w:t>
      </w:r>
      <w:r w:rsidR="006E2FC4">
        <w:rPr>
          <w:b/>
        </w:rPr>
        <w:t xml:space="preserve"> составу участников</w:t>
      </w:r>
      <w:r w:rsidRPr="001A659A">
        <w:rPr>
          <w:b/>
        </w:rPr>
        <w:t xml:space="preserve"> </w:t>
      </w:r>
      <w:r w:rsidR="00E7770D">
        <w:rPr>
          <w:b/>
        </w:rPr>
        <w:t>в электронно</w:t>
      </w:r>
      <w:r w:rsidR="00063311">
        <w:rPr>
          <w:b/>
        </w:rPr>
        <w:t>й</w:t>
      </w:r>
      <w:r w:rsidR="00E7770D">
        <w:rPr>
          <w:b/>
        </w:rPr>
        <w:t xml:space="preserve"> </w:t>
      </w:r>
      <w:r w:rsidR="00063311">
        <w:rPr>
          <w:b/>
        </w:rPr>
        <w:t>форме</w:t>
      </w:r>
      <w:r w:rsidR="00E7770D">
        <w:rPr>
          <w:b/>
        </w:rPr>
        <w:t xml:space="preserve"> </w:t>
      </w:r>
      <w:r w:rsidR="00406EF8">
        <w:rPr>
          <w:b/>
        </w:rPr>
        <w:t>на Единой электронной торговой площадке (</w:t>
      </w:r>
      <w:r w:rsidR="00E7770D" w:rsidRPr="00E7770D">
        <w:rPr>
          <w:b/>
        </w:rPr>
        <w:t>https://</w:t>
      </w:r>
      <w:proofErr w:type="gramStart"/>
      <w:r w:rsidR="00E7770D" w:rsidRPr="00E7770D">
        <w:rPr>
          <w:b/>
        </w:rPr>
        <w:t>www.roseltorg.ru/</w:t>
      </w:r>
      <w:r w:rsidR="00406EF8">
        <w:rPr>
          <w:b/>
        </w:rPr>
        <w:t>),</w:t>
      </w:r>
      <w:r w:rsidRPr="001A659A">
        <w:rPr>
          <w:b/>
        </w:rPr>
        <w:t xml:space="preserve"> по продаже гражданам и юридическим</w:t>
      </w:r>
      <w:r w:rsidR="00D407B8">
        <w:rPr>
          <w:b/>
        </w:rPr>
        <w:t xml:space="preserve"> лицам</w:t>
      </w:r>
      <w:r>
        <w:rPr>
          <w:b/>
        </w:rPr>
        <w:t xml:space="preserve"> объект</w:t>
      </w:r>
      <w:r w:rsidR="00D407B8">
        <w:rPr>
          <w:b/>
        </w:rPr>
        <w:t>ов</w:t>
      </w:r>
      <w:r>
        <w:rPr>
          <w:b/>
        </w:rPr>
        <w:t xml:space="preserve"> движимого имущества</w:t>
      </w:r>
      <w:r w:rsidR="00FF7A3E">
        <w:rPr>
          <w:b/>
        </w:rPr>
        <w:t>.</w:t>
      </w:r>
      <w:proofErr w:type="gramEnd"/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</w:t>
      </w:r>
      <w:r w:rsidR="008E1D5F">
        <w:rPr>
          <w:lang w:eastAsia="x-none"/>
        </w:rPr>
        <w:t>а</w:t>
      </w:r>
      <w:r w:rsidR="001F5EF2">
        <w:rPr>
          <w:lang w:eastAsia="x-none"/>
        </w:rPr>
        <w:t xml:space="preserve"> </w:t>
      </w:r>
      <w:r w:rsidRPr="00FF7A3E">
        <w:rPr>
          <w:lang w:eastAsia="x-none"/>
        </w:rPr>
        <w:t xml:space="preserve">продажи </w:t>
      </w:r>
      <w:r w:rsidR="001F5EF2">
        <w:rPr>
          <w:lang w:eastAsia="x-none"/>
        </w:rPr>
        <w:t>комплекса производственно – складской движимости и недвижимости</w:t>
      </w:r>
      <w:r w:rsidRPr="00FF7A3E">
        <w:rPr>
          <w:lang w:eastAsia="x-none"/>
        </w:rPr>
        <w:t>, находящегося в муниципальной собственности муниципального образования «город Десногорск» Смоленской области.</w:t>
      </w:r>
    </w:p>
    <w:p w:rsid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5334F4" w:rsidRDefault="003C6585" w:rsidP="005334F4">
      <w:pPr>
        <w:ind w:firstLine="709"/>
        <w:jc w:val="both"/>
        <w:rPr>
          <w:b/>
        </w:rPr>
      </w:pPr>
      <w:r>
        <w:t xml:space="preserve">-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616FEA">
        <w:rPr>
          <w:b/>
        </w:rPr>
        <w:t>.</w:t>
      </w:r>
      <w:r>
        <w:rPr>
          <w:b/>
        </w:rPr>
        <w:t xml:space="preserve"> </w:t>
      </w:r>
    </w:p>
    <w:p w:rsidR="00E87D88" w:rsidRDefault="00E87D88" w:rsidP="00E87D88">
      <w:pPr>
        <w:ind w:firstLine="709"/>
        <w:jc w:val="both"/>
      </w:pPr>
      <w:proofErr w:type="gramStart"/>
      <w:r w:rsidRPr="00E87D88">
        <w:t>Земельный участок</w:t>
      </w:r>
      <w:r>
        <w:t xml:space="preserve"> с </w:t>
      </w:r>
      <w:r w:rsidRPr="00106EAA">
        <w:t>кадастровый номер</w:t>
      </w:r>
      <w:r>
        <w:t>ом</w:t>
      </w:r>
      <w:r w:rsidRPr="00106EAA">
        <w:t xml:space="preserve"> 67:26:0010202:43, общей площадью 3220 кв.м.</w:t>
      </w:r>
      <w:r>
        <w:t xml:space="preserve"> и расположенными на нем объектами недвижимого имущества:</w:t>
      </w:r>
      <w:proofErr w:type="gramEnd"/>
    </w:p>
    <w:p w:rsidR="0033139B" w:rsidRPr="00106EAA" w:rsidRDefault="005334F4" w:rsidP="0033139B">
      <w:pPr>
        <w:ind w:firstLine="720"/>
        <w:jc w:val="both"/>
      </w:pPr>
      <w:r w:rsidRPr="005334F4">
        <w:t>1.</w:t>
      </w:r>
      <w:r>
        <w:rPr>
          <w:u w:val="single"/>
        </w:rPr>
        <w:t xml:space="preserve"> </w:t>
      </w:r>
      <w:r w:rsidR="0033139B" w:rsidRPr="007C35BC">
        <w:rPr>
          <w:u w:val="single"/>
        </w:rPr>
        <w:t>Административный корпус</w:t>
      </w:r>
      <w:r w:rsidR="0033139B">
        <w:t xml:space="preserve">, </w:t>
      </w:r>
      <w:r w:rsidR="0033139B" w:rsidRPr="00106EAA">
        <w:t>назначение: нежилое, 1 – этажный, общей площадью 481,9 кв.м., инв. № 675а, лит. А, кадастровый номер 67:26:0010202:401.</w:t>
      </w:r>
    </w:p>
    <w:p w:rsidR="005334F4" w:rsidRPr="00106EAA" w:rsidRDefault="005334F4" w:rsidP="005334F4">
      <w:pPr>
        <w:ind w:firstLine="709"/>
        <w:jc w:val="both"/>
      </w:pPr>
      <w:r w:rsidRPr="005334F4">
        <w:t>2.</w:t>
      </w:r>
      <w:r>
        <w:rPr>
          <w:u w:val="single"/>
        </w:rPr>
        <w:t xml:space="preserve"> </w:t>
      </w:r>
      <w:r w:rsidRPr="007C35BC">
        <w:rPr>
          <w:u w:val="single"/>
        </w:rPr>
        <w:t>Производственный корпус</w:t>
      </w:r>
      <w:r w:rsidRPr="00106EAA">
        <w:t>, назначение: нежилое, 1 – этажный, общая площадь 460,3 кв.м., инв.№ 6</w:t>
      </w:r>
      <w:r>
        <w:t>75а, лит А</w:t>
      </w:r>
      <w:proofErr w:type="gramStart"/>
      <w:r>
        <w:t>1</w:t>
      </w:r>
      <w:proofErr w:type="gramEnd"/>
      <w:r>
        <w:t>, 67:26:0010202:397, место нахождение: Смоленская область, г. Десногорск, коммунально – складская зона.</w:t>
      </w:r>
    </w:p>
    <w:p w:rsidR="008D4BB5" w:rsidRPr="00106EAA" w:rsidRDefault="005334F4" w:rsidP="008D4BB5">
      <w:pPr>
        <w:ind w:firstLine="709"/>
        <w:jc w:val="both"/>
      </w:pPr>
      <w:r>
        <w:t>3.</w:t>
      </w:r>
      <w:r w:rsidR="00D32CC2">
        <w:t xml:space="preserve"> </w:t>
      </w:r>
      <w:r w:rsidR="008D4BB5" w:rsidRPr="007C35BC">
        <w:rPr>
          <w:u w:val="single"/>
        </w:rPr>
        <w:t>Гаражи, назначение</w:t>
      </w:r>
      <w:r w:rsidR="008D4BB5" w:rsidRPr="00106EAA">
        <w:t xml:space="preserve">: нежилое, 1 – этажный, общая площадь 210,3 кв.м., инв.    </w:t>
      </w:r>
      <w:r w:rsidR="008D4BB5">
        <w:t xml:space="preserve"> </w:t>
      </w:r>
      <w:r w:rsidR="008D4BB5" w:rsidRPr="00106EAA">
        <w:t>№ 675а, лит</w:t>
      </w:r>
      <w:proofErr w:type="gramStart"/>
      <w:r w:rsidR="008D4BB5" w:rsidRPr="00106EAA">
        <w:t xml:space="preserve"> Б</w:t>
      </w:r>
      <w:proofErr w:type="gramEnd"/>
      <w:r w:rsidR="008D4BB5" w:rsidRPr="00106EAA">
        <w:t>, када</w:t>
      </w:r>
      <w:r w:rsidR="008D4BB5">
        <w:t xml:space="preserve">стровый номер 67:26:0010202:387, место нахождение: Смоленская область,   </w:t>
      </w:r>
      <w:r w:rsidR="004F385E">
        <w:t xml:space="preserve">              </w:t>
      </w:r>
      <w:r w:rsidR="008D4BB5">
        <w:t xml:space="preserve">   г. Десногорск, коммунально – складская зона.</w:t>
      </w:r>
    </w:p>
    <w:p w:rsidR="008E6C47" w:rsidRDefault="005334F4" w:rsidP="008E6C47">
      <w:pPr>
        <w:ind w:firstLine="709"/>
        <w:jc w:val="both"/>
      </w:pPr>
      <w:r w:rsidRPr="005334F4">
        <w:t>4.</w:t>
      </w:r>
      <w:r w:rsidR="003557D5" w:rsidRPr="003557D5">
        <w:rPr>
          <w:b/>
        </w:rPr>
        <w:t xml:space="preserve"> </w:t>
      </w:r>
      <w:r w:rsidR="008E6C47" w:rsidRPr="007C35BC">
        <w:rPr>
          <w:u w:val="single"/>
        </w:rPr>
        <w:t>Контрольно – пропускной пункт</w:t>
      </w:r>
      <w:r w:rsidR="008E6C47" w:rsidRPr="00106EAA">
        <w:t>, назначение: нежилое, 1 – этажный, общая площадь 3,7 кв.м., инв.№ 675а, лит. В, када</w:t>
      </w:r>
      <w:r w:rsidR="008E6C47">
        <w:t xml:space="preserve">стровый номер 67:26:0010202:398, </w:t>
      </w:r>
      <w:proofErr w:type="gramStart"/>
      <w:r w:rsidR="008E6C47">
        <w:t>место нахождение</w:t>
      </w:r>
      <w:proofErr w:type="gramEnd"/>
      <w:r w:rsidR="008E6C47">
        <w:t>: Смоленская область, г. Десногорск, коммунально – складская зона.</w:t>
      </w:r>
    </w:p>
    <w:p w:rsidR="006E2FC4" w:rsidRPr="00106EAA" w:rsidRDefault="00E87D88" w:rsidP="008E6C47">
      <w:pPr>
        <w:ind w:firstLine="709"/>
        <w:jc w:val="both"/>
      </w:pPr>
      <w:r>
        <w:t>и</w:t>
      </w:r>
      <w:r w:rsidR="006E2FC4">
        <w:t xml:space="preserve"> движимого имущества:</w:t>
      </w:r>
    </w:p>
    <w:p w:rsidR="00754501" w:rsidRDefault="005334F4" w:rsidP="009F6D03">
      <w:pPr>
        <w:ind w:firstLine="709"/>
        <w:jc w:val="both"/>
        <w:rPr>
          <w:b/>
        </w:rPr>
      </w:pPr>
      <w:r w:rsidRPr="005334F4">
        <w:t>5.</w:t>
      </w:r>
      <w:r w:rsidR="009F6D03">
        <w:rPr>
          <w:b/>
        </w:rPr>
        <w:t xml:space="preserve"> </w:t>
      </w:r>
      <w:r w:rsidR="00754501" w:rsidRPr="007C35BC">
        <w:rPr>
          <w:u w:val="single"/>
        </w:rPr>
        <w:t>Ограждение территории</w:t>
      </w:r>
      <w:r w:rsidR="00754501" w:rsidRPr="00106EAA">
        <w:t xml:space="preserve">, протяженностью 168,2 </w:t>
      </w:r>
      <w:r w:rsidR="009673CF">
        <w:t>кв.</w:t>
      </w:r>
      <w:r w:rsidR="00754501" w:rsidRPr="00106EAA">
        <w:t>м.</w:t>
      </w:r>
    </w:p>
    <w:p w:rsidR="006F5962" w:rsidRDefault="005334F4" w:rsidP="009F6D03">
      <w:pPr>
        <w:ind w:firstLine="709"/>
        <w:jc w:val="both"/>
      </w:pPr>
      <w:r w:rsidRPr="005334F4">
        <w:t>6.</w:t>
      </w:r>
      <w:r w:rsidR="009F6D03">
        <w:rPr>
          <w:b/>
        </w:rPr>
        <w:t xml:space="preserve"> </w:t>
      </w:r>
      <w:r w:rsidR="006F5962" w:rsidRPr="007C35BC">
        <w:rPr>
          <w:u w:val="single"/>
        </w:rPr>
        <w:t>Бетонная площадка</w:t>
      </w:r>
      <w:r w:rsidR="006F5962" w:rsidRPr="00106EAA">
        <w:t>, площадью 1504,4 кв.м.</w:t>
      </w:r>
    </w:p>
    <w:p w:rsidR="00E87D88" w:rsidRPr="0005747A" w:rsidRDefault="00E87D88" w:rsidP="00E87D88">
      <w:pPr>
        <w:ind w:firstLine="709"/>
        <w:jc w:val="both"/>
      </w:pPr>
      <w:r>
        <w:t>Начальная стоимость продажи имущества – 9 478 658</w:t>
      </w:r>
      <w:r w:rsidRPr="0005747A">
        <w:t xml:space="preserve"> (</w:t>
      </w:r>
      <w:r>
        <w:t xml:space="preserve">девять миллионов четыреста семьдесят восемь тысяч шестьсот пятьдесят восемь) </w:t>
      </w:r>
      <w:r w:rsidRPr="0005747A">
        <w:t>рубл</w:t>
      </w:r>
      <w:r>
        <w:t>ей</w:t>
      </w:r>
      <w:r w:rsidRPr="0005747A">
        <w:t xml:space="preserve"> 00 копеек без учета стоимости НДС</w:t>
      </w:r>
      <w:r>
        <w:t>.</w:t>
      </w:r>
    </w:p>
    <w:p w:rsidR="00E87D88" w:rsidRPr="0005747A" w:rsidRDefault="00E87D88" w:rsidP="00E87D88">
      <w:pPr>
        <w:ind w:firstLine="709"/>
        <w:jc w:val="both"/>
      </w:pPr>
      <w:r w:rsidRPr="0005747A">
        <w:t>Величина повышения начальной цены</w:t>
      </w:r>
      <w:r>
        <w:t xml:space="preserve"> </w:t>
      </w:r>
      <w:r w:rsidRPr="0005747A">
        <w:t xml:space="preserve">– </w:t>
      </w:r>
      <w:r>
        <w:t>5</w:t>
      </w:r>
      <w:r w:rsidRPr="0005747A">
        <w:t>%:</w:t>
      </w:r>
      <w:r>
        <w:t xml:space="preserve"> 473 932 </w:t>
      </w:r>
      <w:r w:rsidRPr="0005747A">
        <w:t>(</w:t>
      </w:r>
      <w:r>
        <w:t xml:space="preserve">четыреста семьдесят три тысячи девятьсот тридцать два) </w:t>
      </w:r>
      <w:r w:rsidRPr="0005747A">
        <w:t>рубл</w:t>
      </w:r>
      <w:r>
        <w:t>я</w:t>
      </w:r>
      <w:r w:rsidRPr="0005747A">
        <w:t xml:space="preserve"> </w:t>
      </w:r>
      <w:r>
        <w:t>90</w:t>
      </w:r>
      <w:r w:rsidRPr="0005747A">
        <w:t xml:space="preserve"> копеек. </w:t>
      </w:r>
    </w:p>
    <w:p w:rsidR="00E87D88" w:rsidRDefault="00E87D88" w:rsidP="00E87D88">
      <w:pPr>
        <w:ind w:firstLine="709"/>
        <w:jc w:val="both"/>
      </w:pPr>
      <w:r w:rsidRPr="0005747A">
        <w:t>Размер задатка – 20%: </w:t>
      </w:r>
      <w:r>
        <w:t xml:space="preserve">1 895 731 (один миллион восемьсот девяносто пять тысяч семьсот тридцать один) </w:t>
      </w:r>
      <w:r w:rsidRPr="0005747A">
        <w:t>рубл</w:t>
      </w:r>
      <w:r>
        <w:t>ь</w:t>
      </w:r>
      <w:r w:rsidRPr="0005747A">
        <w:t xml:space="preserve"> </w:t>
      </w:r>
      <w:r>
        <w:t>6</w:t>
      </w:r>
      <w:r w:rsidRPr="0005747A">
        <w:t>0 копеек.</w:t>
      </w:r>
    </w:p>
    <w:p w:rsidR="006F2718" w:rsidRDefault="006E2FC4" w:rsidP="009F6D03">
      <w:pPr>
        <w:ind w:firstLine="709"/>
        <w:jc w:val="both"/>
      </w:pPr>
      <w:r>
        <w:t>Вышеуказанн</w:t>
      </w:r>
      <w:r w:rsidR="00E87D88">
        <w:t>ое</w:t>
      </w:r>
      <w:r>
        <w:t xml:space="preserve"> </w:t>
      </w:r>
      <w:r w:rsidR="00E87D88">
        <w:t>имущество</w:t>
      </w:r>
      <w:r>
        <w:t xml:space="preserve"> ранее </w:t>
      </w:r>
      <w:r w:rsidR="00E87D88">
        <w:t xml:space="preserve">в торгах </w:t>
      </w:r>
      <w:r>
        <w:t>не участвовал</w:t>
      </w:r>
      <w:r w:rsidR="00E87D88">
        <w:t>о</w:t>
      </w:r>
      <w:r>
        <w:t>.</w:t>
      </w:r>
    </w:p>
    <w:p w:rsidR="00063311" w:rsidRDefault="00063311" w:rsidP="009F6D03">
      <w:pPr>
        <w:ind w:firstLine="709"/>
        <w:jc w:val="both"/>
      </w:pPr>
    </w:p>
    <w:p w:rsidR="00EB140A" w:rsidRDefault="00EB140A" w:rsidP="009E485F">
      <w:pPr>
        <w:jc w:val="both"/>
      </w:pP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Pr="00D407B8" w:rsidRDefault="009E485F" w:rsidP="009E485F">
      <w:pPr>
        <w:ind w:firstLine="708"/>
        <w:jc w:val="both"/>
      </w:pPr>
      <w:r>
        <w:t xml:space="preserve">Заявки на участие в аукционе принимаются </w:t>
      </w:r>
      <w:r w:rsidR="00D407B8" w:rsidRPr="00D407B8">
        <w:t xml:space="preserve">круглосуточно по адресу https://178fz.roseltorg.ru. </w:t>
      </w:r>
      <w:r w:rsidRPr="00D407B8">
        <w:rPr>
          <w:b/>
        </w:rPr>
        <w:t xml:space="preserve"> </w:t>
      </w:r>
      <w:r w:rsidRPr="001F50A2">
        <w:rPr>
          <w:b/>
        </w:rPr>
        <w:t xml:space="preserve">с </w:t>
      </w:r>
      <w:r w:rsidR="00B6545A">
        <w:rPr>
          <w:b/>
        </w:rPr>
        <w:t>03</w:t>
      </w:r>
      <w:r w:rsidR="00D50224">
        <w:rPr>
          <w:b/>
        </w:rPr>
        <w:t>.0</w:t>
      </w:r>
      <w:r w:rsidR="004334F6">
        <w:rPr>
          <w:b/>
        </w:rPr>
        <w:t>9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 w:rsidRPr="001F50A2">
        <w:rPr>
          <w:b/>
        </w:rPr>
        <w:t xml:space="preserve"> по </w:t>
      </w:r>
      <w:r w:rsidR="00B6545A">
        <w:rPr>
          <w:b/>
        </w:rPr>
        <w:t>28.09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 w:rsidR="00D407B8" w:rsidRPr="001F50A2">
        <w:rPr>
          <w:b/>
        </w:rPr>
        <w:t xml:space="preserve"> включительно</w:t>
      </w:r>
      <w:r w:rsidR="00D407B8">
        <w:rPr>
          <w:b/>
        </w:rPr>
        <w:t>.</w:t>
      </w:r>
    </w:p>
    <w:p w:rsidR="00CD2C57" w:rsidRDefault="00B309AA" w:rsidP="00B309AA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</w:t>
      </w:r>
      <w:r w:rsidR="005D6BDC" w:rsidRPr="005D6BDC">
        <w:rPr>
          <w:color w:val="000000"/>
          <w:shd w:val="clear" w:color="auto" w:fill="FFFFFF"/>
        </w:rPr>
        <w:t>продолжительность приема заявок на участие в аукционе должна быть не менее чем двадцать пять дней</w:t>
      </w:r>
      <w:r w:rsidR="00CD2C57">
        <w:rPr>
          <w:color w:val="000000"/>
          <w:shd w:val="clear" w:color="auto" w:fill="FFFFFF"/>
        </w:rPr>
        <w:t>.</w:t>
      </w:r>
    </w:p>
    <w:p w:rsidR="00B309AA" w:rsidRPr="00B309AA" w:rsidRDefault="005D6BDC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309AA"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85F" w:rsidRDefault="009E485F" w:rsidP="009E485F">
      <w:pPr>
        <w:ind w:firstLine="708"/>
        <w:jc w:val="both"/>
      </w:pPr>
      <w:r>
        <w:t>Осмотр объекта, а также ознакомление претендентов с иной информацией, в т.</w:t>
      </w:r>
      <w:r w:rsidR="00E87D88">
        <w:t xml:space="preserve"> </w:t>
      </w:r>
      <w:r>
        <w:t xml:space="preserve">ч. условиями договора купли-продажи будет производиться по рабочим дням </w:t>
      </w:r>
      <w:r w:rsidR="008B4866" w:rsidRPr="001F50A2">
        <w:rPr>
          <w:b/>
        </w:rPr>
        <w:t xml:space="preserve">с </w:t>
      </w:r>
      <w:r w:rsidR="00B6545A">
        <w:rPr>
          <w:b/>
        </w:rPr>
        <w:t>03</w:t>
      </w:r>
      <w:r w:rsidR="00D50224">
        <w:rPr>
          <w:b/>
        </w:rPr>
        <w:t>.0</w:t>
      </w:r>
      <w:r w:rsidR="004334F6">
        <w:rPr>
          <w:b/>
        </w:rPr>
        <w:t>9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 w:rsidRPr="001F50A2">
        <w:rPr>
          <w:b/>
        </w:rPr>
        <w:t xml:space="preserve"> по </w:t>
      </w:r>
      <w:r w:rsidR="00B6545A">
        <w:rPr>
          <w:b/>
        </w:rPr>
        <w:t>28.09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</w:t>
      </w:r>
      <w:r w:rsidR="00C966C4">
        <w:t>Продавца</w:t>
      </w:r>
      <w:r>
        <w:t xml:space="preserve"> с предоставлением транспорта для проезда к объекту. </w:t>
      </w:r>
    </w:p>
    <w:p w:rsidR="00734EA4" w:rsidRDefault="00734EA4" w:rsidP="009E485F">
      <w:pPr>
        <w:ind w:firstLine="708"/>
        <w:jc w:val="both"/>
      </w:pP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734EA4" w:rsidRDefault="00734EA4" w:rsidP="009E485F">
      <w:pPr>
        <w:ind w:firstLine="708"/>
        <w:jc w:val="both"/>
      </w:pP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>
        <w:rPr>
          <w:rFonts w:eastAsiaTheme="minorHAnsi"/>
          <w:lang w:eastAsia="en-US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44AE" w:rsidRDefault="009E485F" w:rsidP="00C844AE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295F4F" w:rsidRPr="00295F4F" w:rsidRDefault="00295F4F" w:rsidP="00295F4F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295F4F" w:rsidRP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734EA4" w:rsidRPr="00295F4F" w:rsidRDefault="00734EA4" w:rsidP="00295F4F">
      <w:pPr>
        <w:jc w:val="both"/>
        <w:rPr>
          <w:color w:val="000000"/>
        </w:rPr>
      </w:pPr>
    </w:p>
    <w:p w:rsidR="00295F4F" w:rsidRPr="00295F4F" w:rsidRDefault="00295F4F" w:rsidP="00295F4F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295F4F" w:rsidRPr="00295F4F" w:rsidRDefault="00295F4F" w:rsidP="00295F4F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95F4F" w:rsidRPr="00295F4F" w:rsidRDefault="00295F4F" w:rsidP="00295F4F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295F4F" w:rsidRPr="00295F4F" w:rsidRDefault="00295F4F" w:rsidP="00295F4F">
      <w:pPr>
        <w:jc w:val="both"/>
      </w:pPr>
      <w:r w:rsidRPr="00295F4F">
        <w:t xml:space="preserve">(https://www.roseltorg.ru/_flysystem/webdav/2017/10/11//inline-files/reglament_178fz_11102017.pdf) </w:t>
      </w:r>
    </w:p>
    <w:p w:rsidR="00295F4F" w:rsidRPr="00295F4F" w:rsidRDefault="00295F4F" w:rsidP="00295F4F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295F4F" w:rsidRPr="00295F4F" w:rsidRDefault="00295F4F" w:rsidP="002836B3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295F4F" w:rsidRPr="00295F4F" w:rsidRDefault="00295F4F" w:rsidP="001F50A2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295F4F" w:rsidRPr="00295F4F" w:rsidRDefault="00295F4F" w:rsidP="00715A8B">
      <w:pPr>
        <w:pStyle w:val="Default"/>
        <w:ind w:firstLine="708"/>
        <w:jc w:val="both"/>
      </w:pPr>
      <w:proofErr w:type="gramStart"/>
      <w:r w:rsidRPr="00295F4F"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295F4F">
        <w:t xml:space="preserve"> </w:t>
      </w:r>
      <w:proofErr w:type="gramStart"/>
      <w:r w:rsidRPr="00295F4F">
        <w:t>решении</w:t>
      </w:r>
      <w:proofErr w:type="gramEnd"/>
      <w:r w:rsidRPr="00295F4F">
        <w:t xml:space="preserve">. 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295F4F" w:rsidRPr="00295F4F" w:rsidRDefault="00295F4F" w:rsidP="002836B3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295F4F" w:rsidRPr="00295F4F" w:rsidRDefault="00295F4F" w:rsidP="00295F4F">
      <w:pPr>
        <w:pStyle w:val="Default"/>
        <w:ind w:firstLine="709"/>
        <w:jc w:val="both"/>
      </w:pPr>
      <w:proofErr w:type="gramStart"/>
      <w:r w:rsidRPr="00295F4F">
        <w:lastRenderedPageBreak/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 w:rsidR="002836B3"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</w:t>
      </w:r>
      <w:r w:rsidR="002836B3">
        <w:t xml:space="preserve">      </w:t>
      </w:r>
      <w:r w:rsidRPr="00295F4F">
        <w:t xml:space="preserve"> № 860. </w:t>
      </w:r>
    </w:p>
    <w:p w:rsidR="00295F4F" w:rsidRPr="00295F4F" w:rsidRDefault="00295F4F" w:rsidP="00295F4F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295F4F" w:rsidRDefault="00295F4F" w:rsidP="00295F4F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295F4F" w:rsidRPr="00295F4F" w:rsidRDefault="00295F4F" w:rsidP="00C844AE">
      <w:pPr>
        <w:jc w:val="both"/>
      </w:pPr>
    </w:p>
    <w:p w:rsidR="009E485F" w:rsidRPr="00295F4F" w:rsidRDefault="009E485F" w:rsidP="009E485F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E485F" w:rsidRPr="00295F4F" w:rsidRDefault="009E485F" w:rsidP="009E485F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Pr="00295F4F" w:rsidRDefault="009E485F" w:rsidP="009E485F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 w:rsidRPr="00295F4F">
        <w:t xml:space="preserve">         </w:t>
      </w:r>
      <w:r w:rsidR="009E485F" w:rsidRPr="00295F4F">
        <w:t xml:space="preserve">Заявки и представленные документы рассматриваются комиссией </w:t>
      </w:r>
      <w:r w:rsidR="00426A1C">
        <w:rPr>
          <w:b/>
        </w:rPr>
        <w:t>30</w:t>
      </w:r>
      <w:r w:rsidR="00B6545A">
        <w:rPr>
          <w:b/>
        </w:rPr>
        <w:t>.</w:t>
      </w:r>
      <w:r w:rsidR="00426A1C">
        <w:rPr>
          <w:b/>
        </w:rPr>
        <w:t>09</w:t>
      </w:r>
      <w:r w:rsidR="00F02017" w:rsidRPr="00715A8B">
        <w:rPr>
          <w:b/>
        </w:rPr>
        <w:t>.20</w:t>
      </w:r>
      <w:r w:rsidR="00715A8B">
        <w:rPr>
          <w:b/>
        </w:rPr>
        <w:t>21</w:t>
      </w:r>
      <w:r w:rsidR="00D50224">
        <w:rPr>
          <w:b/>
        </w:rPr>
        <w:t xml:space="preserve"> </w:t>
      </w:r>
      <w:r w:rsidR="009E485F" w:rsidRPr="00295F4F">
        <w:t>по адресу: Смоленская область, г.</w:t>
      </w:r>
      <w:r w:rsidR="003B6659" w:rsidRPr="00295F4F">
        <w:t xml:space="preserve"> </w:t>
      </w:r>
      <w:r w:rsidR="009E485F" w:rsidRPr="00295F4F">
        <w:t xml:space="preserve">Десногорск, 2 мкр-н, </w:t>
      </w:r>
      <w:r w:rsidR="00A60764" w:rsidRPr="00295F4F">
        <w:t>строение 1</w:t>
      </w:r>
      <w:r w:rsidR="009E485F" w:rsidRPr="00295F4F">
        <w:t xml:space="preserve">, </w:t>
      </w:r>
      <w:proofErr w:type="spellStart"/>
      <w:r w:rsidR="009E485F" w:rsidRPr="00295F4F">
        <w:t>каб</w:t>
      </w:r>
      <w:proofErr w:type="spellEnd"/>
      <w:r w:rsidR="009E485F" w:rsidRPr="00295F4F">
        <w:t>.</w:t>
      </w:r>
      <w:r w:rsidR="00A60764" w:rsidRPr="00295F4F">
        <w:t xml:space="preserve"> </w:t>
      </w:r>
      <w:r w:rsidR="009E485F" w:rsidRPr="00295F4F">
        <w:t>21</w:t>
      </w:r>
      <w:r w:rsidR="00A60764" w:rsidRPr="00295F4F">
        <w:t>8</w:t>
      </w:r>
      <w:r w:rsidR="009E485F" w:rsidRPr="00295F4F">
        <w:t xml:space="preserve"> в </w:t>
      </w:r>
      <w:r w:rsidR="00B6545A">
        <w:t>11.00</w:t>
      </w:r>
      <w:r w:rsidR="00817A83" w:rsidRPr="00295F4F">
        <w:t xml:space="preserve"> </w:t>
      </w:r>
      <w:r w:rsidR="009E485F" w:rsidRPr="00295F4F">
        <w:t>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 w:rsidR="009E485F">
        <w:t xml:space="preserve">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родавца имущества в сети </w:t>
      </w:r>
      <w:r w:rsidR="00C966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Интернет</w:t>
      </w:r>
      <w:r w:rsidR="00C966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 приобретает статус участника аукциона с момента оформления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 протокола о признании претендентов участниками аукциона.</w:t>
      </w:r>
    </w:p>
    <w:p w:rsidR="00734EA4" w:rsidRDefault="00734EA4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E485F" w:rsidRPr="00BB1BD1" w:rsidRDefault="009E485F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</w:t>
      </w:r>
      <w:r w:rsidR="00BB1BD1" w:rsidRPr="00BB1BD1">
        <w:rPr>
          <w:rFonts w:eastAsiaTheme="minorHAnsi"/>
          <w:b/>
          <w:lang w:eastAsia="en-US"/>
        </w:rPr>
        <w:t xml:space="preserve"> электронном виде</w:t>
      </w:r>
      <w:r w:rsidR="00E7770D">
        <w:rPr>
          <w:rFonts w:eastAsiaTheme="minorHAnsi"/>
          <w:b/>
          <w:lang w:eastAsia="en-US"/>
        </w:rPr>
        <w:t xml:space="preserve"> на электронной площадке </w:t>
      </w:r>
      <w:r w:rsidR="00E7770D" w:rsidRPr="00E7770D">
        <w:rPr>
          <w:rFonts w:eastAsiaTheme="minorHAnsi"/>
          <w:b/>
          <w:lang w:eastAsia="en-US"/>
        </w:rPr>
        <w:t>https://www.roseltorg.ru/</w:t>
      </w:r>
      <w:r w:rsidR="00BB1BD1" w:rsidRPr="00BB1BD1">
        <w:rPr>
          <w:rFonts w:eastAsiaTheme="minorHAnsi"/>
          <w:b/>
          <w:lang w:eastAsia="en-US"/>
        </w:rPr>
        <w:t xml:space="preserve"> в</w:t>
      </w:r>
      <w:r w:rsidRPr="00BB1BD1">
        <w:rPr>
          <w:rFonts w:eastAsiaTheme="minorHAnsi"/>
          <w:b/>
          <w:lang w:eastAsia="en-US"/>
        </w:rPr>
        <w:t xml:space="preserve"> следующем порядке:</w:t>
      </w:r>
    </w:p>
    <w:p w:rsidR="00734EA4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</w:t>
      </w:r>
      <w:r w:rsidR="00734EA4">
        <w:rPr>
          <w:rFonts w:eastAsiaTheme="minorHAnsi"/>
          <w:bCs/>
          <w:lang w:eastAsia="en-US"/>
        </w:rPr>
        <w:t xml:space="preserve"> Перечисление задатка претендентами осуществляется</w:t>
      </w:r>
      <w:r w:rsidRPr="00BB1BD1">
        <w:rPr>
          <w:rFonts w:eastAsiaTheme="minorHAnsi"/>
          <w:bCs/>
          <w:lang w:eastAsia="en-US"/>
        </w:rPr>
        <w:t xml:space="preserve"> </w:t>
      </w:r>
      <w:r w:rsidR="00734EA4">
        <w:rPr>
          <w:rFonts w:eastAsiaTheme="minorHAnsi"/>
          <w:bCs/>
          <w:lang w:eastAsia="en-US"/>
        </w:rPr>
        <w:t xml:space="preserve">на расчетный счет претендента, открытый при регистрации на электронной площадке. Сроки и порядок их внесения, назначение платежа, порядок возвращения задатком осуществляются в соответствии с Регламентом электронной площадки. 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обеспечивает </w:t>
      </w:r>
      <w:r w:rsidRPr="00BB1BD1">
        <w:rPr>
          <w:rFonts w:eastAsiaTheme="minorHAnsi"/>
          <w:bCs/>
          <w:lang w:eastAsia="en-US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BB1BD1" w:rsidRPr="00BB1BD1" w:rsidRDefault="00BB1BD1" w:rsidP="00B309A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родавцу в течение одного часа со времени </w:t>
      </w:r>
      <w:r w:rsidRPr="00BB1BD1">
        <w:rPr>
          <w:rFonts w:eastAsiaTheme="minorHAnsi"/>
          <w:bCs/>
          <w:lang w:eastAsia="en-US"/>
        </w:rPr>
        <w:lastRenderedPageBreak/>
        <w:t>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C966C4" w:rsidRPr="00BB1BD1" w:rsidRDefault="00C966C4" w:rsidP="00C966C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C966C4"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BB1BD1" w:rsidRPr="00BB1BD1" w:rsidRDefault="00C966C4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="00BB1BD1"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="00BB1BD1"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C966C4"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</w:t>
      </w:r>
      <w:proofErr w:type="gramStart"/>
      <w:r w:rsidR="009E485F">
        <w:t>и</w:t>
      </w:r>
      <w:r w:rsidR="00C966C4">
        <w:t>и</w:t>
      </w:r>
      <w:r w:rsidR="009E485F">
        <w:t xml:space="preserve"> ау</w:t>
      </w:r>
      <w:proofErr w:type="gramEnd"/>
      <w:r w:rsidR="009E485F">
        <w:t>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6F1A37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 xml:space="preserve">. 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 xml:space="preserve">Председатель Комитета </w:t>
      </w:r>
      <w:r w:rsidR="004334F6">
        <w:t>Зайцева Татьяна Николаевна</w:t>
      </w:r>
    </w:p>
    <w:p w:rsidR="004F385E" w:rsidRDefault="004F385E" w:rsidP="00043301">
      <w:pPr>
        <w:jc w:val="both"/>
      </w:pPr>
    </w:p>
    <w:p w:rsidR="004F385E" w:rsidRDefault="004F385E" w:rsidP="00043301">
      <w:pPr>
        <w:jc w:val="both"/>
      </w:pPr>
    </w:p>
    <w:p w:rsidR="004334F6" w:rsidRDefault="004334F6" w:rsidP="00043301">
      <w:pPr>
        <w:jc w:val="both"/>
      </w:pPr>
    </w:p>
    <w:p w:rsidR="004334F6" w:rsidRDefault="004334F6" w:rsidP="00043301">
      <w:pPr>
        <w:jc w:val="both"/>
      </w:pPr>
    </w:p>
    <w:p w:rsidR="009E485F" w:rsidRDefault="009E485F" w:rsidP="00043301">
      <w:pPr>
        <w:jc w:val="both"/>
      </w:pPr>
      <w:r>
        <w:lastRenderedPageBreak/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F7121" w:rsidRPr="000F7121" w:rsidRDefault="000F7121" w:rsidP="009E485F">
      <w:pPr>
        <w:jc w:val="both"/>
      </w:pPr>
      <w:r>
        <w:t xml:space="preserve">- на сайте </w:t>
      </w:r>
      <w:r>
        <w:rPr>
          <w:lang w:val="en-US"/>
        </w:rPr>
        <w:t>www</w:t>
      </w:r>
      <w:r w:rsidRPr="001F5EF2">
        <w:t>.</w:t>
      </w:r>
      <w:proofErr w:type="spellStart"/>
      <w:r>
        <w:rPr>
          <w:lang w:val="en-US"/>
        </w:rPr>
        <w:t>roseltorg</w:t>
      </w:r>
      <w:proofErr w:type="spellEnd"/>
      <w:r w:rsidRPr="001F5EF2">
        <w:t>.</w:t>
      </w:r>
      <w:proofErr w:type="spellStart"/>
      <w:r>
        <w:rPr>
          <w:lang w:val="en-US"/>
        </w:rPr>
        <w:t>ru</w:t>
      </w:r>
      <w:proofErr w:type="spellEnd"/>
    </w:p>
    <w:p w:rsidR="0005747A" w:rsidRDefault="0005747A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</w:t>
      </w:r>
      <w:r w:rsidR="00C966C4">
        <w:rPr>
          <w:b/>
        </w:rPr>
        <w:t xml:space="preserve">                       </w:t>
      </w:r>
      <w:r>
        <w:rPr>
          <w:b/>
        </w:rPr>
        <w:t xml:space="preserve">    </w:t>
      </w:r>
      <w:r w:rsidR="004334F6">
        <w:t>Т.Н. Зайцева</w:t>
      </w:r>
      <w:r>
        <w:t xml:space="preserve"> </w:t>
      </w:r>
    </w:p>
    <w:p w:rsidR="009E485F" w:rsidRDefault="009E485F" w:rsidP="009E485F">
      <w:pPr>
        <w:ind w:firstLine="720"/>
        <w:jc w:val="both"/>
      </w:pP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54FE8">
        <w:tc>
          <w:tcPr>
            <w:tcW w:w="4644" w:type="dxa"/>
            <w:hideMark/>
          </w:tcPr>
          <w:p w:rsidR="00FF7A3E" w:rsidRPr="00A60764" w:rsidRDefault="006B2203" w:rsidP="00A54FE8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FF7A3E" w:rsidRPr="00A60764">
              <w:rPr>
                <w:lang w:eastAsia="en-US"/>
              </w:rPr>
              <w:t xml:space="preserve"> юридического отдела</w:t>
            </w:r>
          </w:p>
          <w:p w:rsidR="00FF7A3E" w:rsidRPr="00043301" w:rsidRDefault="00FF7A3E" w:rsidP="00A54FE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54FE8">
            <w:pPr>
              <w:jc w:val="center"/>
              <w:rPr>
                <w:lang w:eastAsia="en-US"/>
              </w:rPr>
            </w:pPr>
          </w:p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4334F6">
              <w:rPr>
                <w:lang w:eastAsia="en-US"/>
              </w:rPr>
              <w:t>А.В. Заверич</w:t>
            </w:r>
          </w:p>
          <w:p w:rsidR="00FF7A3E" w:rsidRPr="00A22DCE" w:rsidRDefault="00FF7A3E" w:rsidP="004334F6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</w:t>
            </w:r>
            <w:r w:rsidR="004334F6">
              <w:rPr>
                <w:u w:val="single"/>
                <w:lang w:eastAsia="en-US"/>
              </w:rPr>
              <w:t>03</w:t>
            </w:r>
            <w:r w:rsidR="006B2203">
              <w:rPr>
                <w:u w:val="single"/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 xml:space="preserve"> </w:t>
            </w:r>
            <w:r w:rsidR="004334F6">
              <w:rPr>
                <w:u w:val="single"/>
                <w:lang w:eastAsia="en-US"/>
              </w:rPr>
              <w:t>сентября</w:t>
            </w:r>
            <w:r w:rsidR="003D6619">
              <w:rPr>
                <w:u w:val="single"/>
                <w:lang w:eastAsia="en-US"/>
              </w:rPr>
              <w:t xml:space="preserve">  2021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02A9"/>
    <w:rsid w:val="000022C8"/>
    <w:rsid w:val="000033AE"/>
    <w:rsid w:val="00007391"/>
    <w:rsid w:val="00007937"/>
    <w:rsid w:val="00012626"/>
    <w:rsid w:val="00025E30"/>
    <w:rsid w:val="00027B2C"/>
    <w:rsid w:val="00032852"/>
    <w:rsid w:val="00041837"/>
    <w:rsid w:val="00042518"/>
    <w:rsid w:val="00043301"/>
    <w:rsid w:val="0005747A"/>
    <w:rsid w:val="00057D4E"/>
    <w:rsid w:val="00063311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C5BBB"/>
    <w:rsid w:val="000D1FF8"/>
    <w:rsid w:val="000D514C"/>
    <w:rsid w:val="000F7121"/>
    <w:rsid w:val="00123943"/>
    <w:rsid w:val="0013429F"/>
    <w:rsid w:val="00140B9D"/>
    <w:rsid w:val="0015159A"/>
    <w:rsid w:val="00176F02"/>
    <w:rsid w:val="00180546"/>
    <w:rsid w:val="001852A8"/>
    <w:rsid w:val="001919CA"/>
    <w:rsid w:val="00191F20"/>
    <w:rsid w:val="001A6612"/>
    <w:rsid w:val="001B01EC"/>
    <w:rsid w:val="001B26EA"/>
    <w:rsid w:val="001D208B"/>
    <w:rsid w:val="001E0DC6"/>
    <w:rsid w:val="001E39F6"/>
    <w:rsid w:val="001F4773"/>
    <w:rsid w:val="001F50A2"/>
    <w:rsid w:val="001F5EF2"/>
    <w:rsid w:val="00203C2F"/>
    <w:rsid w:val="00205CAB"/>
    <w:rsid w:val="0022368B"/>
    <w:rsid w:val="00226A0D"/>
    <w:rsid w:val="00236849"/>
    <w:rsid w:val="00247CB2"/>
    <w:rsid w:val="0025188E"/>
    <w:rsid w:val="002716B6"/>
    <w:rsid w:val="00274139"/>
    <w:rsid w:val="00274FE5"/>
    <w:rsid w:val="00275B63"/>
    <w:rsid w:val="002836B3"/>
    <w:rsid w:val="00294F73"/>
    <w:rsid w:val="00295F4F"/>
    <w:rsid w:val="002A6E47"/>
    <w:rsid w:val="002B62D5"/>
    <w:rsid w:val="002C6FE2"/>
    <w:rsid w:val="002D537D"/>
    <w:rsid w:val="002F45C7"/>
    <w:rsid w:val="0033139B"/>
    <w:rsid w:val="00334CFC"/>
    <w:rsid w:val="00346F90"/>
    <w:rsid w:val="003475AD"/>
    <w:rsid w:val="003557D5"/>
    <w:rsid w:val="0035603B"/>
    <w:rsid w:val="0036170C"/>
    <w:rsid w:val="00363F3B"/>
    <w:rsid w:val="003707B5"/>
    <w:rsid w:val="00375CA0"/>
    <w:rsid w:val="00380524"/>
    <w:rsid w:val="003904BF"/>
    <w:rsid w:val="003B6659"/>
    <w:rsid w:val="003C1C1F"/>
    <w:rsid w:val="003C3B6D"/>
    <w:rsid w:val="003C638D"/>
    <w:rsid w:val="003C6585"/>
    <w:rsid w:val="003C6831"/>
    <w:rsid w:val="003D48DB"/>
    <w:rsid w:val="003D6619"/>
    <w:rsid w:val="003F0A31"/>
    <w:rsid w:val="003F68EF"/>
    <w:rsid w:val="00404B52"/>
    <w:rsid w:val="00405233"/>
    <w:rsid w:val="00406EF8"/>
    <w:rsid w:val="00411177"/>
    <w:rsid w:val="004128A1"/>
    <w:rsid w:val="00414F40"/>
    <w:rsid w:val="00426A1C"/>
    <w:rsid w:val="00432CE1"/>
    <w:rsid w:val="00432DB4"/>
    <w:rsid w:val="004334F6"/>
    <w:rsid w:val="00444B4D"/>
    <w:rsid w:val="00446CF3"/>
    <w:rsid w:val="00455393"/>
    <w:rsid w:val="00481AA4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385E"/>
    <w:rsid w:val="004F41A4"/>
    <w:rsid w:val="00500D49"/>
    <w:rsid w:val="00500DF8"/>
    <w:rsid w:val="00505A84"/>
    <w:rsid w:val="00522730"/>
    <w:rsid w:val="005326FC"/>
    <w:rsid w:val="00532798"/>
    <w:rsid w:val="005334F4"/>
    <w:rsid w:val="00546E2E"/>
    <w:rsid w:val="00547B20"/>
    <w:rsid w:val="0055135B"/>
    <w:rsid w:val="00552C25"/>
    <w:rsid w:val="0055465A"/>
    <w:rsid w:val="00554BBD"/>
    <w:rsid w:val="005668D0"/>
    <w:rsid w:val="0056735D"/>
    <w:rsid w:val="005A177A"/>
    <w:rsid w:val="005B17A8"/>
    <w:rsid w:val="005B7B4A"/>
    <w:rsid w:val="005C66E9"/>
    <w:rsid w:val="005D3B28"/>
    <w:rsid w:val="005D6BDC"/>
    <w:rsid w:val="005E0753"/>
    <w:rsid w:val="005F73EF"/>
    <w:rsid w:val="00603A48"/>
    <w:rsid w:val="006153A3"/>
    <w:rsid w:val="00616435"/>
    <w:rsid w:val="00616FEA"/>
    <w:rsid w:val="00624499"/>
    <w:rsid w:val="00636059"/>
    <w:rsid w:val="00650F0D"/>
    <w:rsid w:val="006610F8"/>
    <w:rsid w:val="00663D1B"/>
    <w:rsid w:val="00682EE8"/>
    <w:rsid w:val="00686B5F"/>
    <w:rsid w:val="006A5713"/>
    <w:rsid w:val="006A5C4A"/>
    <w:rsid w:val="006B2203"/>
    <w:rsid w:val="006B286E"/>
    <w:rsid w:val="006B710B"/>
    <w:rsid w:val="006D34A7"/>
    <w:rsid w:val="006D4D9B"/>
    <w:rsid w:val="006E1FCC"/>
    <w:rsid w:val="006E2FC4"/>
    <w:rsid w:val="006F1A37"/>
    <w:rsid w:val="006F24DC"/>
    <w:rsid w:val="006F2718"/>
    <w:rsid w:val="006F5962"/>
    <w:rsid w:val="0070204A"/>
    <w:rsid w:val="00715A8B"/>
    <w:rsid w:val="00727554"/>
    <w:rsid w:val="00734EA4"/>
    <w:rsid w:val="007401DA"/>
    <w:rsid w:val="007405B0"/>
    <w:rsid w:val="00754501"/>
    <w:rsid w:val="0075722C"/>
    <w:rsid w:val="00771231"/>
    <w:rsid w:val="00782B2B"/>
    <w:rsid w:val="00796EDB"/>
    <w:rsid w:val="007A3FE7"/>
    <w:rsid w:val="007B2D61"/>
    <w:rsid w:val="007C35BC"/>
    <w:rsid w:val="008019C3"/>
    <w:rsid w:val="00805318"/>
    <w:rsid w:val="00817A83"/>
    <w:rsid w:val="008236E1"/>
    <w:rsid w:val="008277CE"/>
    <w:rsid w:val="00833256"/>
    <w:rsid w:val="00844CF8"/>
    <w:rsid w:val="00845329"/>
    <w:rsid w:val="00853F3B"/>
    <w:rsid w:val="00881072"/>
    <w:rsid w:val="008903D4"/>
    <w:rsid w:val="00891102"/>
    <w:rsid w:val="0089490F"/>
    <w:rsid w:val="008979D7"/>
    <w:rsid w:val="008B4866"/>
    <w:rsid w:val="008C2286"/>
    <w:rsid w:val="008D4BB5"/>
    <w:rsid w:val="008E1D5F"/>
    <w:rsid w:val="008E69FB"/>
    <w:rsid w:val="008E6C47"/>
    <w:rsid w:val="008E7DF0"/>
    <w:rsid w:val="008F5DEF"/>
    <w:rsid w:val="00901BB7"/>
    <w:rsid w:val="0094365A"/>
    <w:rsid w:val="00962CDE"/>
    <w:rsid w:val="00965A2A"/>
    <w:rsid w:val="009673CF"/>
    <w:rsid w:val="00983422"/>
    <w:rsid w:val="009975EB"/>
    <w:rsid w:val="009A088C"/>
    <w:rsid w:val="009D2CB6"/>
    <w:rsid w:val="009D3CFC"/>
    <w:rsid w:val="009E485F"/>
    <w:rsid w:val="009F4E6E"/>
    <w:rsid w:val="009F54A5"/>
    <w:rsid w:val="009F6D03"/>
    <w:rsid w:val="00A06D63"/>
    <w:rsid w:val="00A1469C"/>
    <w:rsid w:val="00A14C02"/>
    <w:rsid w:val="00A16099"/>
    <w:rsid w:val="00A17540"/>
    <w:rsid w:val="00A33D7D"/>
    <w:rsid w:val="00A4076B"/>
    <w:rsid w:val="00A47C11"/>
    <w:rsid w:val="00A565C2"/>
    <w:rsid w:val="00A602E8"/>
    <w:rsid w:val="00A60764"/>
    <w:rsid w:val="00A90FB3"/>
    <w:rsid w:val="00A91A70"/>
    <w:rsid w:val="00A9315D"/>
    <w:rsid w:val="00A934D6"/>
    <w:rsid w:val="00A94F0B"/>
    <w:rsid w:val="00AB7F28"/>
    <w:rsid w:val="00AD1908"/>
    <w:rsid w:val="00B02EA4"/>
    <w:rsid w:val="00B06CD4"/>
    <w:rsid w:val="00B11E84"/>
    <w:rsid w:val="00B22F25"/>
    <w:rsid w:val="00B309AA"/>
    <w:rsid w:val="00B326CC"/>
    <w:rsid w:val="00B40F30"/>
    <w:rsid w:val="00B41B14"/>
    <w:rsid w:val="00B60DEC"/>
    <w:rsid w:val="00B620CE"/>
    <w:rsid w:val="00B6545A"/>
    <w:rsid w:val="00B92448"/>
    <w:rsid w:val="00B9647A"/>
    <w:rsid w:val="00BB1BD1"/>
    <w:rsid w:val="00BB7384"/>
    <w:rsid w:val="00BE46A3"/>
    <w:rsid w:val="00BE64D3"/>
    <w:rsid w:val="00BF2168"/>
    <w:rsid w:val="00BF62E8"/>
    <w:rsid w:val="00C00B34"/>
    <w:rsid w:val="00C01EA7"/>
    <w:rsid w:val="00C1310E"/>
    <w:rsid w:val="00C210B8"/>
    <w:rsid w:val="00C22D28"/>
    <w:rsid w:val="00C359B4"/>
    <w:rsid w:val="00C37B6E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0E53"/>
    <w:rsid w:val="00CB233C"/>
    <w:rsid w:val="00CD0C8E"/>
    <w:rsid w:val="00CD2C57"/>
    <w:rsid w:val="00CF2341"/>
    <w:rsid w:val="00CF78EA"/>
    <w:rsid w:val="00D04877"/>
    <w:rsid w:val="00D32CC2"/>
    <w:rsid w:val="00D407B8"/>
    <w:rsid w:val="00D50224"/>
    <w:rsid w:val="00D50484"/>
    <w:rsid w:val="00D52682"/>
    <w:rsid w:val="00D53A67"/>
    <w:rsid w:val="00D6002E"/>
    <w:rsid w:val="00D7704D"/>
    <w:rsid w:val="00D919F9"/>
    <w:rsid w:val="00D94255"/>
    <w:rsid w:val="00D953B5"/>
    <w:rsid w:val="00DA4CFE"/>
    <w:rsid w:val="00DC3B3A"/>
    <w:rsid w:val="00DC759C"/>
    <w:rsid w:val="00DE67FB"/>
    <w:rsid w:val="00DE6FC7"/>
    <w:rsid w:val="00DF7308"/>
    <w:rsid w:val="00E16397"/>
    <w:rsid w:val="00E36628"/>
    <w:rsid w:val="00E412DF"/>
    <w:rsid w:val="00E43E90"/>
    <w:rsid w:val="00E523A6"/>
    <w:rsid w:val="00E70B42"/>
    <w:rsid w:val="00E760F5"/>
    <w:rsid w:val="00E76923"/>
    <w:rsid w:val="00E7770D"/>
    <w:rsid w:val="00E85AA9"/>
    <w:rsid w:val="00E879A9"/>
    <w:rsid w:val="00E87B7A"/>
    <w:rsid w:val="00E87D88"/>
    <w:rsid w:val="00E916BD"/>
    <w:rsid w:val="00E95B9B"/>
    <w:rsid w:val="00EA178C"/>
    <w:rsid w:val="00EA3BD1"/>
    <w:rsid w:val="00EB140A"/>
    <w:rsid w:val="00EB1796"/>
    <w:rsid w:val="00EB4FBA"/>
    <w:rsid w:val="00ED422A"/>
    <w:rsid w:val="00EF607C"/>
    <w:rsid w:val="00EF7C72"/>
    <w:rsid w:val="00F02017"/>
    <w:rsid w:val="00F3761B"/>
    <w:rsid w:val="00F37B97"/>
    <w:rsid w:val="00F428CA"/>
    <w:rsid w:val="00F461C0"/>
    <w:rsid w:val="00F8123D"/>
    <w:rsid w:val="00F81BE2"/>
    <w:rsid w:val="00F85E9C"/>
    <w:rsid w:val="00F96542"/>
    <w:rsid w:val="00FC1842"/>
    <w:rsid w:val="00FC7171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B9BC-9E97-418F-8FF3-31FA1F90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7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102</cp:revision>
  <cp:lastPrinted>2021-09-03T09:35:00Z</cp:lastPrinted>
  <dcterms:created xsi:type="dcterms:W3CDTF">2018-10-07T11:41:00Z</dcterms:created>
  <dcterms:modified xsi:type="dcterms:W3CDTF">2021-09-03T12:05:00Z</dcterms:modified>
</cp:coreProperties>
</file>