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AD" w:rsidRDefault="00921391" w:rsidP="00394AAD">
      <w:pPr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394AAD" w:rsidRPr="00394AAD" w:rsidRDefault="00394AAD" w:rsidP="00394AAD">
                  <w:pPr>
                    <w:pStyle w:val="a9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 w:rsidRPr="00394AAD">
                    <w:rPr>
                      <w:rFonts w:ascii="Times New Roman" w:hAnsi="Times New Roman" w:cs="Times New Roman"/>
                      <w:sz w:val="26"/>
                    </w:rPr>
                    <w:t xml:space="preserve">МУНИЦИПАЛЬНОЕ ОБРАЗОВАНИЕ </w:t>
                  </w:r>
                </w:p>
                <w:p w:rsidR="00394AAD" w:rsidRPr="00394AAD" w:rsidRDefault="00394AAD" w:rsidP="00394AAD">
                  <w:pPr>
                    <w:pStyle w:val="a9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 w:rsidRPr="00394AAD">
                    <w:rPr>
                      <w:rFonts w:ascii="Times New Roman" w:hAnsi="Times New Roman" w:cs="Times New Roman"/>
                      <w:sz w:val="26"/>
                    </w:rPr>
                    <w:t>«ГОРОД  ДЕСНОГОРСК» СМОЛЕНСКОЙ ОБЛАСТИ</w:t>
                  </w:r>
                </w:p>
                <w:p w:rsidR="00394AAD" w:rsidRPr="00394AAD" w:rsidRDefault="00394AAD" w:rsidP="00394AAD">
                  <w:pPr>
                    <w:pStyle w:val="a9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94AAD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394AAD" w:rsidRPr="00394AAD" w:rsidRDefault="00394AAD" w:rsidP="00394AAD">
                  <w:pPr>
                    <w:pStyle w:val="a9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0"/>
                    </w:rPr>
                  </w:pPr>
                </w:p>
                <w:p w:rsidR="00394AAD" w:rsidRPr="00394AAD" w:rsidRDefault="00394AAD" w:rsidP="00394AAD">
                  <w:pPr>
                    <w:pStyle w:val="a9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gramStart"/>
                  <w:r w:rsidRPr="00394AAD">
                    <w:rPr>
                      <w:rFonts w:ascii="Times New Roman" w:hAnsi="Times New Roman" w:cs="Times New Roman"/>
                      <w:b/>
                      <w:sz w:val="32"/>
                    </w:rPr>
                    <w:t>Р</w:t>
                  </w:r>
                  <w:proofErr w:type="gramEnd"/>
                  <w:r w:rsidRPr="00394AAD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Е Ш Е Н И Е</w:t>
                  </w:r>
                </w:p>
                <w:p w:rsidR="00394AAD" w:rsidRDefault="00394AAD" w:rsidP="00394AA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94AAD" w:rsidRDefault="00394AAD" w:rsidP="00394AAD">
                  <w:pPr>
                    <w:rPr>
                      <w:sz w:val="20"/>
                    </w:rPr>
                  </w:pPr>
                </w:p>
                <w:p w:rsidR="00394AAD" w:rsidRDefault="00394AAD" w:rsidP="00394AAD"/>
              </w:txbxContent>
            </v:textbox>
          </v:rect>
        </w:pict>
      </w:r>
    </w:p>
    <w:p w:rsidR="00394AAD" w:rsidRDefault="00394AAD" w:rsidP="00394AA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9625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AD" w:rsidRDefault="00394AAD" w:rsidP="00394AAD">
      <w:pPr>
        <w:rPr>
          <w:sz w:val="20"/>
          <w:szCs w:val="20"/>
        </w:rPr>
      </w:pPr>
    </w:p>
    <w:p w:rsidR="00E3289C" w:rsidRPr="0014329D" w:rsidRDefault="00E3289C" w:rsidP="000A2DF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F9" w:rsidRPr="0014329D" w:rsidRDefault="00B93237" w:rsidP="000A2DF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ar-SA"/>
        </w:rPr>
        <w:t>28 внеочередной сессии</w:t>
      </w:r>
      <w:r w:rsidR="000A2DF9" w:rsidRPr="00143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пятого созыва</w:t>
      </w:r>
    </w:p>
    <w:p w:rsidR="00C57B29" w:rsidRPr="0014329D" w:rsidRDefault="000A2DF9" w:rsidP="00B9323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93237" w:rsidRPr="0014329D">
        <w:rPr>
          <w:rFonts w:ascii="Times New Roman" w:eastAsia="Times New Roman" w:hAnsi="Times New Roman" w:cs="Times New Roman"/>
          <w:sz w:val="24"/>
          <w:szCs w:val="24"/>
          <w:lang w:eastAsia="ar-SA"/>
        </w:rPr>
        <w:t>28.09.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ar-SA"/>
        </w:rPr>
        <w:t>2021 №</w:t>
      </w:r>
      <w:r w:rsidR="00B93237" w:rsidRPr="00143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</w:t>
      </w:r>
      <w:r w:rsidR="00AB70D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B93237" w:rsidRPr="0014329D" w:rsidRDefault="00B93237" w:rsidP="00B93237">
      <w:pPr>
        <w:suppressAutoHyphens/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289C" w:rsidRPr="0014329D" w:rsidRDefault="00E3289C" w:rsidP="00B93237">
      <w:pPr>
        <w:suppressAutoHyphens/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1EAE" w:rsidRPr="0014329D" w:rsidRDefault="003F7E88" w:rsidP="005A5242">
      <w:pPr>
        <w:pStyle w:val="ConsTitle"/>
        <w:tabs>
          <w:tab w:val="left" w:pos="4111"/>
        </w:tabs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9D">
        <w:rPr>
          <w:rFonts w:ascii="Times New Roman" w:hAnsi="Times New Roman" w:cs="Times New Roman"/>
          <w:b w:val="0"/>
          <w:sz w:val="24"/>
          <w:szCs w:val="24"/>
        </w:rPr>
        <w:t>О</w:t>
      </w:r>
      <w:r w:rsidR="00543ECF" w:rsidRPr="0014329D">
        <w:rPr>
          <w:rFonts w:ascii="Times New Roman" w:hAnsi="Times New Roman" w:cs="Times New Roman"/>
          <w:b w:val="0"/>
          <w:sz w:val="24"/>
          <w:szCs w:val="24"/>
        </w:rPr>
        <w:t xml:space="preserve">б </w:t>
      </w:r>
      <w:r w:rsidR="00E71EAE" w:rsidRPr="0014329D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Положения о </w:t>
      </w:r>
    </w:p>
    <w:p w:rsidR="00E71EAE" w:rsidRPr="0014329D" w:rsidRDefault="00E71EAE" w:rsidP="00E71EAE">
      <w:pPr>
        <w:pStyle w:val="ConsTitle"/>
        <w:tabs>
          <w:tab w:val="left" w:pos="4111"/>
        </w:tabs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9D">
        <w:rPr>
          <w:rFonts w:ascii="Times New Roman" w:hAnsi="Times New Roman" w:cs="Times New Roman"/>
          <w:b w:val="0"/>
          <w:sz w:val="24"/>
          <w:szCs w:val="24"/>
        </w:rPr>
        <w:t xml:space="preserve">Контрольно-ревизионной комиссии </w:t>
      </w:r>
    </w:p>
    <w:p w:rsidR="00E71EAE" w:rsidRPr="0014329D" w:rsidRDefault="00E71EAE" w:rsidP="00E71EAE">
      <w:pPr>
        <w:pStyle w:val="ConsTitle"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9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E71EAE" w:rsidRPr="0014329D" w:rsidRDefault="00E71EAE" w:rsidP="00E71EAE">
      <w:pPr>
        <w:pStyle w:val="ConsTitle"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9D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</w:t>
      </w:r>
    </w:p>
    <w:p w:rsidR="005A06CE" w:rsidRPr="0014329D" w:rsidRDefault="005A06CE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89C" w:rsidRPr="0014329D" w:rsidRDefault="00E3289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04C" w:rsidRPr="0014329D" w:rsidRDefault="00F6304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hAnsi="Times New Roman" w:cs="Times New Roman"/>
          <w:sz w:val="24"/>
          <w:szCs w:val="24"/>
        </w:rPr>
        <w:t>В  соответстви</w:t>
      </w:r>
      <w:r w:rsidR="0054117D">
        <w:rPr>
          <w:rFonts w:ascii="Times New Roman" w:hAnsi="Times New Roman" w:cs="Times New Roman"/>
          <w:sz w:val="24"/>
          <w:szCs w:val="24"/>
        </w:rPr>
        <w:t>и</w:t>
      </w:r>
      <w:r w:rsidRPr="0014329D">
        <w:rPr>
          <w:rFonts w:ascii="Times New Roman" w:hAnsi="Times New Roman" w:cs="Times New Roman"/>
          <w:sz w:val="24"/>
          <w:szCs w:val="24"/>
        </w:rPr>
        <w:t xml:space="preserve">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A2DF9" w:rsidRPr="0014329D">
        <w:rPr>
          <w:rFonts w:ascii="Times New Roman" w:hAnsi="Times New Roman" w:cs="Times New Roman"/>
          <w:sz w:val="24"/>
          <w:szCs w:val="24"/>
        </w:rPr>
        <w:t>Десногорский городской Совет</w:t>
      </w:r>
    </w:p>
    <w:p w:rsidR="000A2DF9" w:rsidRPr="0014329D" w:rsidRDefault="000A2DF9" w:rsidP="000A2DF9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04C" w:rsidRPr="0014329D" w:rsidRDefault="00F6304C" w:rsidP="000A2DF9">
      <w:pPr>
        <w:pStyle w:val="ConsNormal"/>
        <w:spacing w:line="264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32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A2DF9" w:rsidRPr="0014329D">
        <w:rPr>
          <w:rFonts w:ascii="Times New Roman" w:hAnsi="Times New Roman" w:cs="Times New Roman"/>
          <w:sz w:val="24"/>
          <w:szCs w:val="24"/>
        </w:rPr>
        <w:t xml:space="preserve"> </w:t>
      </w:r>
      <w:r w:rsidRPr="0014329D">
        <w:rPr>
          <w:rFonts w:ascii="Times New Roman" w:hAnsi="Times New Roman" w:cs="Times New Roman"/>
          <w:sz w:val="24"/>
          <w:szCs w:val="24"/>
        </w:rPr>
        <w:t>Е</w:t>
      </w:r>
      <w:r w:rsidR="000A2DF9" w:rsidRPr="0014329D">
        <w:rPr>
          <w:rFonts w:ascii="Times New Roman" w:hAnsi="Times New Roman" w:cs="Times New Roman"/>
          <w:sz w:val="24"/>
          <w:szCs w:val="24"/>
        </w:rPr>
        <w:t xml:space="preserve"> </w:t>
      </w:r>
      <w:r w:rsidRPr="0014329D">
        <w:rPr>
          <w:rFonts w:ascii="Times New Roman" w:hAnsi="Times New Roman" w:cs="Times New Roman"/>
          <w:sz w:val="24"/>
          <w:szCs w:val="24"/>
        </w:rPr>
        <w:t>Ш</w:t>
      </w:r>
      <w:r w:rsidR="000A2DF9" w:rsidRPr="0014329D">
        <w:rPr>
          <w:rFonts w:ascii="Times New Roman" w:hAnsi="Times New Roman" w:cs="Times New Roman"/>
          <w:sz w:val="24"/>
          <w:szCs w:val="24"/>
        </w:rPr>
        <w:t xml:space="preserve"> </w:t>
      </w:r>
      <w:r w:rsidRPr="0014329D">
        <w:rPr>
          <w:rFonts w:ascii="Times New Roman" w:hAnsi="Times New Roman" w:cs="Times New Roman"/>
          <w:sz w:val="24"/>
          <w:szCs w:val="24"/>
        </w:rPr>
        <w:t>И</w:t>
      </w:r>
      <w:r w:rsidR="000A2DF9" w:rsidRPr="0014329D">
        <w:rPr>
          <w:rFonts w:ascii="Times New Roman" w:hAnsi="Times New Roman" w:cs="Times New Roman"/>
          <w:sz w:val="24"/>
          <w:szCs w:val="24"/>
        </w:rPr>
        <w:t xml:space="preserve"> </w:t>
      </w:r>
      <w:r w:rsidRPr="0014329D">
        <w:rPr>
          <w:rFonts w:ascii="Times New Roman" w:hAnsi="Times New Roman" w:cs="Times New Roman"/>
          <w:sz w:val="24"/>
          <w:szCs w:val="24"/>
        </w:rPr>
        <w:t>Л:</w:t>
      </w:r>
    </w:p>
    <w:p w:rsidR="005A5242" w:rsidRPr="0014329D" w:rsidRDefault="005A5242" w:rsidP="000A2DF9">
      <w:pPr>
        <w:pStyle w:val="ConsNormal"/>
        <w:spacing w:line="264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304C" w:rsidRPr="0014329D" w:rsidRDefault="003F7E88" w:rsidP="00B93237">
      <w:pPr>
        <w:pStyle w:val="ConsTitle"/>
        <w:tabs>
          <w:tab w:val="left" w:pos="4111"/>
        </w:tabs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9D">
        <w:rPr>
          <w:rFonts w:ascii="Times New Roman" w:hAnsi="Times New Roman" w:cs="Times New Roman"/>
          <w:b w:val="0"/>
          <w:sz w:val="24"/>
          <w:szCs w:val="24"/>
        </w:rPr>
        <w:t>1</w:t>
      </w:r>
      <w:r w:rsidR="00F6304C" w:rsidRPr="0014329D">
        <w:rPr>
          <w:rFonts w:ascii="Times New Roman" w:hAnsi="Times New Roman" w:cs="Times New Roman"/>
          <w:b w:val="0"/>
          <w:sz w:val="24"/>
          <w:szCs w:val="24"/>
        </w:rPr>
        <w:t>. Утвердить</w:t>
      </w:r>
      <w:r w:rsidR="00840BD0" w:rsidRPr="0014329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6304C" w:rsidRPr="0014329D">
        <w:rPr>
          <w:rFonts w:ascii="Times New Roman" w:hAnsi="Times New Roman" w:cs="Times New Roman"/>
          <w:b w:val="0"/>
          <w:sz w:val="24"/>
          <w:szCs w:val="24"/>
        </w:rPr>
        <w:t xml:space="preserve"> прилагаемое</w:t>
      </w:r>
      <w:r w:rsidR="00840BD0" w:rsidRPr="001432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304C" w:rsidRPr="0014329D">
        <w:rPr>
          <w:rFonts w:ascii="Times New Roman" w:hAnsi="Times New Roman" w:cs="Times New Roman"/>
          <w:sz w:val="24"/>
          <w:szCs w:val="24"/>
        </w:rPr>
        <w:t xml:space="preserve"> </w:t>
      </w:r>
      <w:r w:rsidR="005A5242" w:rsidRPr="0014329D">
        <w:rPr>
          <w:rFonts w:ascii="Times New Roman" w:hAnsi="Times New Roman" w:cs="Times New Roman"/>
          <w:sz w:val="24"/>
          <w:szCs w:val="24"/>
        </w:rPr>
        <w:t xml:space="preserve">  </w:t>
      </w:r>
      <w:r w:rsidR="00F6304C" w:rsidRPr="0014329D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840BD0" w:rsidRPr="001432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304C" w:rsidRPr="001432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5242" w:rsidRPr="0014329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6304C" w:rsidRPr="0014329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840BD0" w:rsidRPr="0014329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A5242" w:rsidRPr="0014329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85BB2" w:rsidRPr="0014329D">
        <w:rPr>
          <w:rFonts w:ascii="Times New Roman" w:hAnsi="Times New Roman" w:cs="Times New Roman"/>
          <w:b w:val="0"/>
          <w:sz w:val="24"/>
          <w:szCs w:val="24"/>
        </w:rPr>
        <w:t>Контрольно-ревизионной</w:t>
      </w:r>
      <w:r w:rsidR="00840BD0" w:rsidRPr="0014329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85BB2" w:rsidRPr="0014329D">
        <w:rPr>
          <w:rFonts w:ascii="Times New Roman" w:hAnsi="Times New Roman" w:cs="Times New Roman"/>
          <w:b w:val="0"/>
          <w:sz w:val="24"/>
          <w:szCs w:val="24"/>
        </w:rPr>
        <w:t xml:space="preserve"> комиссии </w:t>
      </w:r>
    </w:p>
    <w:p w:rsidR="00C57B29" w:rsidRDefault="00C57B29" w:rsidP="00B93237">
      <w:pPr>
        <w:pStyle w:val="ConsTitle"/>
        <w:spacing w:line="264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9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985BB2" w:rsidRPr="0014329D">
        <w:rPr>
          <w:rFonts w:ascii="Times New Roman" w:hAnsi="Times New Roman" w:cs="Times New Roman"/>
          <w:b w:val="0"/>
          <w:sz w:val="24"/>
          <w:szCs w:val="24"/>
        </w:rPr>
        <w:t xml:space="preserve"> «город Десногорск» Смоленской области</w:t>
      </w:r>
      <w:r w:rsidR="00E71EAE" w:rsidRPr="0014329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5681B" w:rsidRPr="0014329D" w:rsidRDefault="0015681B" w:rsidP="00B93237">
      <w:pPr>
        <w:pStyle w:val="ConsTitle"/>
        <w:spacing w:line="264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2D9F" w:rsidRDefault="00C34DCC" w:rsidP="00061CC5">
      <w:pPr>
        <w:widowControl w:val="0"/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2D9F">
        <w:rPr>
          <w:rFonts w:ascii="Times New Roman" w:hAnsi="Times New Roman" w:cs="Times New Roman"/>
          <w:sz w:val="24"/>
          <w:szCs w:val="24"/>
        </w:rPr>
        <w:t>. Настоящее решение вступает в силу с 30 сентября 2021 года.</w:t>
      </w:r>
    </w:p>
    <w:p w:rsidR="0015681B" w:rsidRPr="00061CC5" w:rsidRDefault="0015681B" w:rsidP="00061CC5">
      <w:pPr>
        <w:widowControl w:val="0"/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237" w:rsidRPr="0014329D" w:rsidRDefault="00C34DC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3237" w:rsidRPr="0014329D">
        <w:rPr>
          <w:rFonts w:ascii="Times New Roman" w:hAnsi="Times New Roman" w:cs="Times New Roman"/>
          <w:sz w:val="24"/>
          <w:szCs w:val="24"/>
        </w:rPr>
        <w:t>. Настоящее решение опубликовать в газете «Десна».</w:t>
      </w:r>
    </w:p>
    <w:p w:rsidR="000A2DF9" w:rsidRDefault="000A2DF9" w:rsidP="000A2D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81B" w:rsidRPr="0014329D" w:rsidRDefault="0015681B" w:rsidP="000A2D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253" w:rsidRPr="0014329D" w:rsidRDefault="00A95253" w:rsidP="000A2DF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14329D" w:rsidRPr="0014329D" w:rsidTr="00E3289C">
        <w:tc>
          <w:tcPr>
            <w:tcW w:w="5245" w:type="dxa"/>
            <w:hideMark/>
          </w:tcPr>
          <w:p w:rsidR="000A2DF9" w:rsidRPr="0014329D" w:rsidRDefault="000A2DF9" w:rsidP="000A2DF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0A2DF9" w:rsidRPr="0014329D" w:rsidRDefault="000A2DF9" w:rsidP="000A2DF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0A2DF9" w:rsidRPr="0014329D" w:rsidRDefault="000A2DF9" w:rsidP="000A2DF9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</w:t>
            </w:r>
          </w:p>
          <w:p w:rsidR="000A2DF9" w:rsidRPr="0014329D" w:rsidRDefault="000A2DF9" w:rsidP="000A2DF9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А.А. Терлецкий</w:t>
            </w:r>
          </w:p>
        </w:tc>
        <w:tc>
          <w:tcPr>
            <w:tcW w:w="4536" w:type="dxa"/>
            <w:hideMark/>
          </w:tcPr>
          <w:p w:rsidR="00E3289C" w:rsidRPr="0014329D" w:rsidRDefault="000A2DF9" w:rsidP="000A2DF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E3289C"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</w:t>
            </w:r>
            <w:r w:rsidR="00E3289C"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образования </w:t>
            </w:r>
          </w:p>
          <w:p w:rsidR="000A2DF9" w:rsidRPr="0014329D" w:rsidRDefault="000A2DF9" w:rsidP="000A2DF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«город Десногорск» Смоленской  области </w:t>
            </w:r>
            <w:r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0A2DF9" w:rsidRPr="0014329D" w:rsidRDefault="000A2DF9" w:rsidP="000A2DF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DF9" w:rsidRPr="0014329D" w:rsidRDefault="000A2DF9" w:rsidP="00E3289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</w:t>
            </w:r>
            <w:r w:rsidR="00E3289C"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А.Н.</w:t>
            </w:r>
            <w:r w:rsidR="00E3289C"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3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Шубин</w:t>
            </w:r>
          </w:p>
        </w:tc>
      </w:tr>
    </w:tbl>
    <w:p w:rsidR="00F6304C" w:rsidRPr="0014329D" w:rsidRDefault="00F6304C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E88" w:rsidRPr="0014329D" w:rsidRDefault="003F7E88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E88" w:rsidRDefault="003F7E88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49D" w:rsidRDefault="0026449D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49D" w:rsidRDefault="0026449D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81B" w:rsidRDefault="0015681B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81B" w:rsidRDefault="0015681B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81B" w:rsidRDefault="0015681B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81B" w:rsidRDefault="0015681B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085"/>
      </w:tblGrid>
      <w:tr w:rsidR="000A2DF9" w:rsidRPr="0014329D" w:rsidTr="00B93237">
        <w:tc>
          <w:tcPr>
            <w:tcW w:w="6912" w:type="dxa"/>
          </w:tcPr>
          <w:p w:rsidR="005A1174" w:rsidRPr="0014329D" w:rsidRDefault="005A1174" w:rsidP="000A2DF9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85" w:type="dxa"/>
          </w:tcPr>
          <w:p w:rsidR="005A1174" w:rsidRPr="0014329D" w:rsidRDefault="005A1174" w:rsidP="005A06CE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B93237" w:rsidRPr="0014329D" w:rsidRDefault="005A1174" w:rsidP="00B93237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</w:t>
            </w:r>
            <w:r w:rsidR="005A06CE"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5A1174" w:rsidRPr="0014329D" w:rsidRDefault="005A06CE" w:rsidP="00A95253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1174"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B93237"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28.09.2021 </w:t>
            </w:r>
            <w:r w:rsidR="005A1174"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93237"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</w:t>
            </w:r>
            <w:r w:rsidR="00A95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5A5242" w:rsidRPr="0014329D" w:rsidRDefault="005A5242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A06CE" w:rsidRPr="0014329D" w:rsidRDefault="005A06CE" w:rsidP="000A2DF9">
      <w:pPr>
        <w:pStyle w:val="ConsTitle"/>
        <w:spacing w:line="264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</w:t>
      </w:r>
    </w:p>
    <w:p w:rsidR="00C57B29" w:rsidRPr="0014329D" w:rsidRDefault="00C57B29" w:rsidP="000A2DF9">
      <w:pPr>
        <w:pStyle w:val="ConsTitle"/>
        <w:spacing w:line="264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A06CE" w:rsidRPr="0014329D">
        <w:rPr>
          <w:rFonts w:ascii="Times New Roman" w:hAnsi="Times New Roman" w:cs="Times New Roman"/>
          <w:sz w:val="24"/>
          <w:szCs w:val="24"/>
        </w:rPr>
        <w:t xml:space="preserve">  «город Десногорск» Смоленской области</w:t>
      </w:r>
    </w:p>
    <w:p w:rsidR="00C57B29" w:rsidRPr="0014329D" w:rsidRDefault="00C57B29" w:rsidP="000A2DF9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57B29" w:rsidRPr="0014329D" w:rsidRDefault="00C57B29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5A06CE">
      <w:pPr>
        <w:pStyle w:val="ConsTitle"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9D"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14329D">
        <w:rPr>
          <w:rFonts w:ascii="Times New Roman" w:hAnsi="Times New Roman" w:cs="Times New Roman"/>
          <w:sz w:val="24"/>
          <w:szCs w:val="24"/>
        </w:rPr>
        <w:t xml:space="preserve"> 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>Контрольно-ревизионн</w:t>
      </w:r>
      <w:r w:rsidR="00B93237" w:rsidRPr="0014329D">
        <w:rPr>
          <w:rFonts w:ascii="Times New Roman" w:hAnsi="Times New Roman" w:cs="Times New Roman"/>
          <w:b w:val="0"/>
          <w:sz w:val="24"/>
          <w:szCs w:val="24"/>
        </w:rPr>
        <w:t>ая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B93237" w:rsidRPr="0014329D">
        <w:rPr>
          <w:rFonts w:ascii="Times New Roman" w:hAnsi="Times New Roman" w:cs="Times New Roman"/>
          <w:b w:val="0"/>
          <w:sz w:val="24"/>
          <w:szCs w:val="24"/>
        </w:rPr>
        <w:t>я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«город Десногорск» Смоленской области </w:t>
      </w:r>
      <w:r w:rsidR="00CE20A8" w:rsidRPr="0014329D">
        <w:rPr>
          <w:rFonts w:ascii="Times New Roman" w:hAnsi="Times New Roman" w:cs="Times New Roman"/>
          <w:sz w:val="24"/>
          <w:szCs w:val="24"/>
        </w:rPr>
        <w:t>(</w:t>
      </w:r>
      <w:r w:rsidR="00CE20A8" w:rsidRPr="0014329D">
        <w:rPr>
          <w:rFonts w:ascii="Times New Roman" w:hAnsi="Times New Roman" w:cs="Times New Roman"/>
          <w:b w:val="0"/>
          <w:sz w:val="24"/>
          <w:szCs w:val="24"/>
        </w:rPr>
        <w:t xml:space="preserve">далее – </w:t>
      </w:r>
      <w:r w:rsidR="001E309C" w:rsidRPr="0014329D">
        <w:rPr>
          <w:rFonts w:ascii="Times New Roman" w:hAnsi="Times New Roman" w:cs="Times New Roman"/>
          <w:b w:val="0"/>
          <w:sz w:val="24"/>
          <w:szCs w:val="24"/>
        </w:rPr>
        <w:t>Контрольно-ревизионная комиссия</w:t>
      </w:r>
      <w:r w:rsidRPr="0014329D">
        <w:rPr>
          <w:rFonts w:ascii="Times New Roman" w:hAnsi="Times New Roman" w:cs="Times New Roman"/>
          <w:b w:val="0"/>
          <w:sz w:val="24"/>
          <w:szCs w:val="24"/>
        </w:rPr>
        <w:t>) является постоянно действующим органом внешнего муниципального финансового контроля</w:t>
      </w:r>
      <w:r w:rsidR="009120D3" w:rsidRPr="0014329D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14329D">
        <w:rPr>
          <w:rFonts w:ascii="Times New Roman" w:hAnsi="Times New Roman" w:cs="Times New Roman"/>
          <w:b w:val="0"/>
          <w:sz w:val="24"/>
          <w:szCs w:val="24"/>
        </w:rPr>
        <w:t xml:space="preserve"> образуется 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>Десногорским городским Советом</w:t>
      </w:r>
      <w:r w:rsidR="001E309C" w:rsidRPr="0014329D">
        <w:rPr>
          <w:rFonts w:ascii="Times New Roman" w:hAnsi="Times New Roman" w:cs="Times New Roman"/>
          <w:b w:val="0"/>
          <w:sz w:val="24"/>
          <w:szCs w:val="24"/>
        </w:rPr>
        <w:t xml:space="preserve"> (далее – представительный орган).</w:t>
      </w:r>
    </w:p>
    <w:p w:rsidR="005A06CE" w:rsidRPr="0014329D" w:rsidRDefault="00CE20A8" w:rsidP="005A06CE">
      <w:pPr>
        <w:pStyle w:val="ConsTitle"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9D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481E35" w:rsidRPr="0014329D">
        <w:rPr>
          <w:rFonts w:ascii="Times New Roman" w:hAnsi="Times New Roman" w:cs="Times New Roman"/>
          <w:b w:val="0"/>
          <w:sz w:val="24"/>
          <w:szCs w:val="24"/>
        </w:rPr>
        <w:t>Полное наименование</w:t>
      </w:r>
      <w:r w:rsidRPr="0014329D">
        <w:rPr>
          <w:rFonts w:ascii="Times New Roman" w:hAnsi="Times New Roman" w:cs="Times New Roman"/>
          <w:b w:val="0"/>
          <w:sz w:val="24"/>
          <w:szCs w:val="24"/>
        </w:rPr>
        <w:t>:</w:t>
      </w:r>
      <w:r w:rsidR="00481E35" w:rsidRPr="0014329D">
        <w:rPr>
          <w:rFonts w:ascii="Times New Roman" w:hAnsi="Times New Roman" w:cs="Times New Roman"/>
          <w:sz w:val="24"/>
          <w:szCs w:val="24"/>
        </w:rPr>
        <w:t xml:space="preserve"> 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>Контрольно-ревизионн</w:t>
      </w:r>
      <w:r w:rsidR="00543ECF" w:rsidRPr="0014329D">
        <w:rPr>
          <w:rFonts w:ascii="Times New Roman" w:hAnsi="Times New Roman" w:cs="Times New Roman"/>
          <w:b w:val="0"/>
          <w:sz w:val="24"/>
          <w:szCs w:val="24"/>
        </w:rPr>
        <w:t>ая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543ECF" w:rsidRPr="0014329D">
        <w:rPr>
          <w:rFonts w:ascii="Times New Roman" w:hAnsi="Times New Roman" w:cs="Times New Roman"/>
          <w:b w:val="0"/>
          <w:sz w:val="24"/>
          <w:szCs w:val="24"/>
        </w:rPr>
        <w:t>я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«город Десногорск» Смоленской области</w:t>
      </w:r>
      <w:r w:rsidR="00E71EAE" w:rsidRPr="0014329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93237" w:rsidRPr="0014329D" w:rsidRDefault="00B93237" w:rsidP="005A06CE">
      <w:pPr>
        <w:pStyle w:val="ConsTitle"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9D">
        <w:rPr>
          <w:rFonts w:ascii="Times New Roman" w:hAnsi="Times New Roman" w:cs="Times New Roman"/>
          <w:b w:val="0"/>
          <w:sz w:val="24"/>
          <w:szCs w:val="24"/>
        </w:rPr>
        <w:t xml:space="preserve">          Сокращенное наименование: КРК МО «г.Десногорск».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Контрольно-ревизионная комиссия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приостановлена, в том числе в связи с досрочным прекращением полномочий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B29" w:rsidRPr="0014329D" w:rsidRDefault="00CE20A8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B93237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Контрольно-ревизионная комиссия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представительному органу.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Контрольно-ревизионная комиссия является органом местного самоуправления муниципального обр</w:t>
      </w:r>
      <w:r w:rsidR="00F978A2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 Смоленской области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муниципальное образование)</w:t>
      </w:r>
      <w:r w:rsidR="005F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48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муниципального казенного учреждения, </w:t>
      </w:r>
      <w:r w:rsidR="0085648E" w:rsidRPr="0014329D">
        <w:rPr>
          <w:rFonts w:ascii="Times New Roman" w:hAnsi="Times New Roman" w:cs="Times New Roman"/>
          <w:sz w:val="24"/>
          <w:szCs w:val="24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0C1451" w:rsidRPr="0014329D" w:rsidRDefault="00481E35" w:rsidP="005A06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330C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Контрольно-ревизионная комиссия руководствуется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r w:rsidR="00E330C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330C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</w:t>
      </w:r>
      <w:proofErr w:type="gramEnd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областными законами и иными нормативными правовыми актами Смоленской области, Уставом </w:t>
      </w:r>
      <w:r w:rsidR="000C145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Десногорск» Смоленской области</w:t>
      </w:r>
      <w:r w:rsidR="000C145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Устав муниципального образования), настоящим Положением и иными муниципальными нормативными правовыми актами.</w:t>
      </w:r>
    </w:p>
    <w:p w:rsidR="00481E35" w:rsidRPr="0014329D" w:rsidRDefault="00171319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1E3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открытости</w:t>
      </w:r>
      <w:r w:rsidR="00481E3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гласности.</w:t>
      </w:r>
    </w:p>
    <w:p w:rsidR="00543ECF" w:rsidRPr="0014329D" w:rsidRDefault="00CE20A8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Место нахождения Контрольно</w:t>
      </w:r>
      <w:r w:rsidR="00543EC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ревизионной комиссии: </w:t>
      </w:r>
    </w:p>
    <w:p w:rsidR="00CE20A8" w:rsidRPr="0014329D" w:rsidRDefault="005A06CE" w:rsidP="00543EC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216400,</w:t>
      </w:r>
      <w:r w:rsidR="00B93237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Смоленская область, город Десногорск, 2 микрорайон, строение 1</w:t>
      </w:r>
      <w:r w:rsidR="009120D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0A8" w:rsidRPr="0014329D" w:rsidRDefault="00CE20A8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proofErr w:type="gramStart"/>
      <w:r w:rsidR="0075595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неурегулированные настоящим Положением, разрешаются в соответствии с </w:t>
      </w:r>
      <w:r w:rsidR="00E330C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 </w:t>
      </w:r>
      <w:r w:rsidR="00E330C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областными законами и иными нормативными правовыми актами Смоленской области</w:t>
      </w:r>
      <w:r w:rsidR="0075595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актами. </w:t>
      </w:r>
      <w:proofErr w:type="gramEnd"/>
    </w:p>
    <w:p w:rsidR="00B93237" w:rsidRPr="0014329D" w:rsidRDefault="00B93237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 и структура Контрольно-ревизионной комиссии</w:t>
      </w:r>
    </w:p>
    <w:p w:rsidR="00D779FB" w:rsidRPr="0014329D" w:rsidRDefault="00D779FB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Контрольно-ревизионная комиссия образуется в составе 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председателя,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аудитора и аппарата Контрольно-ревизионной комиссии.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 полномочий председателя и аудитора Контрольно-ревизионной комиссии составляет пять лет.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состав аппарата Контрольно-ревизионной комиссии входят инспектор</w:t>
      </w:r>
      <w:r w:rsidR="00B551E4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E309C" w:rsidRPr="0014329D" w:rsidRDefault="00481E35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Штатная численность Контрольно-ревизионной комиссии </w:t>
      </w:r>
      <w:r w:rsidR="0070345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представительного органа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E309C" w:rsidRPr="0014329D">
        <w:rPr>
          <w:rFonts w:ascii="Times New Roman" w:hAnsi="Times New Roman" w:cs="Times New Roman"/>
          <w:sz w:val="24"/>
          <w:szCs w:val="24"/>
        </w:rPr>
        <w:t>представлению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Контрольно-ревизионной комиссии</w:t>
      </w:r>
      <w:r w:rsidR="001E309C" w:rsidRPr="0014329D">
        <w:rPr>
          <w:rFonts w:ascii="Times New Roman" w:hAnsi="Times New Roman" w:cs="Times New Roman"/>
          <w:sz w:val="24"/>
          <w:szCs w:val="24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Штатное расписание Контрольно-ревизионной комиссии утверждается председателем Контрольно-ревизионной комиссии</w:t>
      </w:r>
      <w:r w:rsidR="00E71EA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возложенных на Контрольно-ревизионную комиссию полномочий и ее штатной численности.</w:t>
      </w:r>
    </w:p>
    <w:p w:rsidR="00F655B3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Председатель и аудитор Контрольно-ревизионной комиссии назначаются на должность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09C" w:rsidRPr="0014329D" w:rsidRDefault="00F655B3" w:rsidP="005A06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внесения в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представительный орган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кандидатурах на должность председателя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аудитора Контрольно-ревизионной комиссии, порядок назначения на должность председателя, аудитора Контрольно-ревизионной комиссии устанавливается Регламентом 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Десногорского городского Совета.</w:t>
      </w:r>
    </w:p>
    <w:p w:rsidR="0098574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должность председателя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аудитора Контрольно-ревизионной комиссии назначаются граждане Российской Федерации, соответствующие требованиям</w:t>
      </w:r>
      <w:r w:rsidR="0098574B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98574B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574B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Председатель, аудитор и инспектор Контрольно-ревизионной комиссии являются должностными лицами Контрольно-ревизионной комиссии.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E716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Контрольно-ревизионной комиссии обладают гарантиями профессиональной независимости.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E716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Председатель, аудитор Контрольно-ревизионной комиссии не могут заниматься другой оплачиваемой деятельностью, кроме преподавательской, научной и иной творческой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E716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аудитор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Смоленской области, муниципальными нормативными правовыми актами.</w:t>
      </w:r>
      <w:proofErr w:type="gramEnd"/>
    </w:p>
    <w:p w:rsidR="0082648F" w:rsidRPr="0014329D" w:rsidRDefault="00675829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="003D519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материальному и социальному обеспечению председателя, аудитора, инспектора и иных работников аппарата Контрольно-ревизионной комиссии устанавливаются решением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областным законодательством.</w:t>
      </w:r>
    </w:p>
    <w:p w:rsidR="005A5242" w:rsidRPr="0014329D" w:rsidRDefault="005A5242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Полномочия Контрольно-ревизионной комиссии</w:t>
      </w:r>
    </w:p>
    <w:p w:rsidR="00D779FB" w:rsidRPr="0014329D" w:rsidRDefault="00D779FB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Контрольно-ревизионная комиссия осуществляет следующие основные полномочия: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14329D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Pr="0014329D">
        <w:rPr>
          <w:rFonts w:ascii="Times New Roman" w:hAnsi="Times New Roman" w:cs="Times New Roman"/>
          <w:bCs/>
          <w:sz w:val="24"/>
          <w:szCs w:val="24"/>
        </w:rPr>
        <w:t>учаях, предусмотренных законодательством Российской Федерации;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3) внешняя проверка годового отчета об исполнении местного бюджета;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 xml:space="preserve">законом </w:t>
      </w:r>
      <w:r w:rsidRPr="0014329D">
        <w:rPr>
          <w:rFonts w:ascii="Times New Roman" w:hAnsi="Times New Roman" w:cs="Times New Roman"/>
          <w:bCs/>
          <w:sz w:val="24"/>
          <w:szCs w:val="24"/>
        </w:rPr>
        <w:t xml:space="preserve">от 5 апреля 2013 года 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>№</w:t>
      </w:r>
      <w:r w:rsidRPr="0014329D">
        <w:rPr>
          <w:rFonts w:ascii="Times New Roman" w:hAnsi="Times New Roman" w:cs="Times New Roman"/>
          <w:bCs/>
          <w:sz w:val="24"/>
          <w:szCs w:val="24"/>
        </w:rPr>
        <w:t xml:space="preserve"> 44-ФЗ </w:t>
      </w:r>
      <w:r w:rsidR="00371506" w:rsidRPr="0014329D">
        <w:rPr>
          <w:rFonts w:ascii="Times New Roman" w:hAnsi="Times New Roman" w:cs="Times New Roman"/>
          <w:bCs/>
          <w:sz w:val="24"/>
          <w:szCs w:val="24"/>
        </w:rPr>
        <w:t>«</w:t>
      </w:r>
      <w:r w:rsidRPr="0014329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>»</w:t>
      </w:r>
      <w:r w:rsidRPr="0014329D">
        <w:rPr>
          <w:rFonts w:ascii="Times New Roman" w:hAnsi="Times New Roman" w:cs="Times New Roman"/>
          <w:bCs/>
          <w:sz w:val="24"/>
          <w:szCs w:val="24"/>
        </w:rPr>
        <w:t>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14329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4329D">
        <w:rPr>
          <w:rFonts w:ascii="Times New Roman" w:hAnsi="Times New Roman" w:cs="Times New Roman"/>
          <w:bCs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329D">
        <w:rPr>
          <w:rFonts w:ascii="Times New Roman" w:hAnsi="Times New Roman" w:cs="Times New Roman"/>
          <w:bCs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0CE4" w:rsidRPr="0014329D" w:rsidRDefault="003E716C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14329D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4329D">
        <w:rPr>
          <w:rFonts w:ascii="Times New Roman" w:hAnsi="Times New Roman" w:cs="Times New Roman"/>
          <w:bCs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</w:t>
      </w:r>
      <w:r w:rsidRPr="001432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14329D">
        <w:rPr>
          <w:rFonts w:ascii="Times New Roman" w:hAnsi="Times New Roman" w:cs="Times New Roman"/>
          <w:bCs/>
          <w:sz w:val="24"/>
          <w:szCs w:val="24"/>
        </w:rPr>
        <w:t>Г</w:t>
      </w:r>
      <w:r w:rsidRPr="0014329D">
        <w:rPr>
          <w:rFonts w:ascii="Times New Roman" w:hAnsi="Times New Roman" w:cs="Times New Roman"/>
          <w:bCs/>
          <w:sz w:val="24"/>
          <w:szCs w:val="24"/>
        </w:rPr>
        <w:t>лаве муниципального образования</w:t>
      </w:r>
      <w:r w:rsidR="00580CE4" w:rsidRPr="00143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6CE" w:rsidRPr="0014329D">
        <w:rPr>
          <w:rFonts w:ascii="Times New Roman" w:hAnsi="Times New Roman" w:cs="Times New Roman"/>
          <w:bCs/>
          <w:sz w:val="24"/>
          <w:szCs w:val="24"/>
        </w:rPr>
        <w:t>«город Десногорск» Смоленской области</w:t>
      </w:r>
      <w:r w:rsidR="00580CE4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муниципального образования); 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 xml:space="preserve">10) осуществление </w:t>
      </w:r>
      <w:proofErr w:type="gramStart"/>
      <w:r w:rsidRPr="0014329D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4329D">
        <w:rPr>
          <w:rFonts w:ascii="Times New Roman" w:hAnsi="Times New Roman" w:cs="Times New Roman"/>
          <w:bCs/>
          <w:sz w:val="24"/>
          <w:szCs w:val="24"/>
        </w:rPr>
        <w:t xml:space="preserve"> состоянием муниципального внутреннего и внешнего долга;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26588C" w:rsidRPr="0014329D" w:rsidRDefault="0026588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14329D" w:rsidRDefault="0026588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Pr="0014329D">
        <w:rPr>
          <w:rFonts w:ascii="Times New Roman" w:hAnsi="Times New Roman" w:cs="Times New Roman"/>
          <w:sz w:val="24"/>
          <w:szCs w:val="24"/>
        </w:rPr>
        <w:t xml:space="preserve"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</w:t>
      </w:r>
      <w:proofErr w:type="gramStart"/>
      <w:r w:rsidRPr="0014329D">
        <w:rPr>
          <w:rFonts w:ascii="Times New Roman" w:hAnsi="Times New Roman" w:cs="Times New Roman"/>
          <w:sz w:val="24"/>
          <w:szCs w:val="24"/>
        </w:rPr>
        <w:t>источников финансирования дефицита местного бюджета внутреннего финансового аудита</w:t>
      </w:r>
      <w:proofErr w:type="gramEnd"/>
      <w:r w:rsidRPr="0014329D">
        <w:rPr>
          <w:rFonts w:ascii="Times New Roman" w:hAnsi="Times New Roman" w:cs="Times New Roman"/>
          <w:sz w:val="24"/>
          <w:szCs w:val="24"/>
        </w:rPr>
        <w:t>;</w:t>
      </w:r>
    </w:p>
    <w:p w:rsidR="00DF3F26" w:rsidRPr="0014329D" w:rsidRDefault="00DF3F26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hAnsi="Times New Roman" w:cs="Times New Roman"/>
          <w:sz w:val="24"/>
          <w:szCs w:val="24"/>
        </w:rPr>
        <w:t xml:space="preserve">15) осуществление финансового </w:t>
      </w:r>
      <w:proofErr w:type="gramStart"/>
      <w:r w:rsidRPr="001432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329D">
        <w:rPr>
          <w:rFonts w:ascii="Times New Roman" w:hAnsi="Times New Roman" w:cs="Times New Roman"/>
          <w:sz w:val="24"/>
          <w:szCs w:val="24"/>
        </w:rPr>
        <w:t xml:space="preserve"> использованием специализированной некоммерческой организацией, которая осуществля</w:t>
      </w:r>
      <w:r w:rsidR="00157EE0" w:rsidRPr="0014329D">
        <w:rPr>
          <w:rFonts w:ascii="Times New Roman" w:hAnsi="Times New Roman" w:cs="Times New Roman"/>
          <w:sz w:val="24"/>
          <w:szCs w:val="24"/>
        </w:rPr>
        <w:t>е</w:t>
      </w:r>
      <w:r w:rsidRPr="0014329D">
        <w:rPr>
          <w:rFonts w:ascii="Times New Roman" w:hAnsi="Times New Roman" w:cs="Times New Roman"/>
          <w:sz w:val="24"/>
          <w:szCs w:val="24"/>
        </w:rPr>
        <w:t>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329D">
        <w:rPr>
          <w:rFonts w:ascii="Times New Roman" w:hAnsi="Times New Roman" w:cs="Times New Roman"/>
          <w:bCs/>
          <w:sz w:val="24"/>
          <w:szCs w:val="24"/>
        </w:rPr>
        <w:t>1</w:t>
      </w:r>
      <w:r w:rsidR="00DF3F26" w:rsidRPr="0014329D">
        <w:rPr>
          <w:rFonts w:ascii="Times New Roman" w:hAnsi="Times New Roman" w:cs="Times New Roman"/>
          <w:bCs/>
          <w:sz w:val="24"/>
          <w:szCs w:val="24"/>
        </w:rPr>
        <w:t>6</w:t>
      </w:r>
      <w:r w:rsidRPr="0014329D">
        <w:rPr>
          <w:rFonts w:ascii="Times New Roman" w:hAnsi="Times New Roman" w:cs="Times New Roman"/>
          <w:bCs/>
          <w:sz w:val="24"/>
          <w:szCs w:val="24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>областными законами</w:t>
      </w:r>
      <w:r w:rsidRPr="001432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>У</w:t>
      </w:r>
      <w:r w:rsidRPr="0014329D">
        <w:rPr>
          <w:rFonts w:ascii="Times New Roman" w:hAnsi="Times New Roman" w:cs="Times New Roman"/>
          <w:bCs/>
          <w:sz w:val="24"/>
          <w:szCs w:val="24"/>
        </w:rPr>
        <w:t>ставом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14329D">
        <w:rPr>
          <w:rFonts w:ascii="Times New Roman" w:hAnsi="Times New Roman" w:cs="Times New Roman"/>
          <w:bCs/>
          <w:sz w:val="24"/>
          <w:szCs w:val="24"/>
        </w:rPr>
        <w:t xml:space="preserve"> и нормативными правовыми актами </w:t>
      </w:r>
      <w:r w:rsidR="001E309C" w:rsidRPr="0014329D">
        <w:rPr>
          <w:rFonts w:ascii="Times New Roman" w:hAnsi="Times New Roman" w:cs="Times New Roman"/>
          <w:bCs/>
          <w:sz w:val="24"/>
          <w:szCs w:val="24"/>
        </w:rPr>
        <w:t>представительного органа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муниципальный финансовый контроль осуществляется Контрольно-ревизионной комиссией: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14329D" w:rsidRDefault="00481E35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отношении иных </w:t>
      </w:r>
      <w:r w:rsidR="000229C4" w:rsidRPr="0014329D">
        <w:rPr>
          <w:rFonts w:ascii="Times New Roman" w:hAnsi="Times New Roman" w:cs="Times New Roman"/>
          <w:sz w:val="24"/>
          <w:szCs w:val="24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Pr="0014329D" w:rsidRDefault="00481E35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8EC" w:rsidRPr="0014329D">
        <w:rPr>
          <w:rFonts w:ascii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в </w:t>
      </w:r>
      <w:r w:rsidR="009028EC" w:rsidRPr="0014329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</w:t>
      </w:r>
      <w:r w:rsidR="00960E13" w:rsidRPr="0014329D">
        <w:rPr>
          <w:rFonts w:ascii="Times New Roman" w:hAnsi="Times New Roman" w:cs="Times New Roman"/>
          <w:sz w:val="24"/>
          <w:szCs w:val="24"/>
        </w:rPr>
        <w:t>с общими требованиями, утвержденными Счетной палатой Российской Федерации.</w:t>
      </w:r>
    </w:p>
    <w:p w:rsidR="00B93237" w:rsidRPr="0014329D" w:rsidRDefault="00B93237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E35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Контрольно-ревизионной комиссии</w:t>
      </w:r>
    </w:p>
    <w:p w:rsidR="00D779FB" w:rsidRPr="0014329D" w:rsidRDefault="00D779FB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F3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Контрольно-ревизионная комиссия осуществляет свою деятельность на основе </w:t>
      </w:r>
      <w:r w:rsidR="00F0556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годовых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 работы, которые разрабатываются </w:t>
      </w:r>
      <w:r w:rsidR="00F0556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результатов контрольно и экспертно-аналитических мероприятий</w:t>
      </w:r>
      <w:r w:rsidR="003077F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основании поручений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="003077F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предложений Главы муниципального образования </w:t>
      </w:r>
      <w:r w:rsidR="00580CE4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79FB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077F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тверждаются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F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ею самостоятельно.</w:t>
      </w:r>
    </w:p>
    <w:p w:rsidR="003077F3" w:rsidRPr="0014329D" w:rsidRDefault="003077F3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Поручения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:rsidR="003077F3" w:rsidRPr="0014329D" w:rsidRDefault="003077F3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Поручения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предложения Главы муниципального образования подлежат обязательному вк</w:t>
      </w:r>
      <w:r w:rsidR="00D4012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лючению в годовой план работы Контрольно-ревизионной комиссии.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012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77F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года, предшествующего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течение трех дней со дня его утверждения направляется в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представительный орган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Главе муниципального образования.</w:t>
      </w:r>
    </w:p>
    <w:p w:rsidR="00371506" w:rsidRPr="0014329D" w:rsidRDefault="00371506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012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Поручения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десяти дней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поступления.</w:t>
      </w:r>
    </w:p>
    <w:p w:rsidR="00371506" w:rsidRPr="0014329D" w:rsidRDefault="00371506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012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Контрольно-ревизионная комиссия в течение трех рабочих дней уведомляет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представительный орган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:rsidR="00371506" w:rsidRPr="0014329D" w:rsidRDefault="00371506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85648E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37150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6-ФЗ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органы и организации в срок, установленный областным законом от 23 ноября 2011 года №</w:t>
      </w:r>
      <w:r w:rsidR="00D4012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85648E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4F3CE0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4F3CE0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и иных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пресечению, устранению и предупреждению нарушений.</w:t>
      </w:r>
    </w:p>
    <w:p w:rsidR="00416E4C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полномочия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70345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6-ФЗ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 муниципальные органы</w:t>
      </w:r>
      <w:r w:rsidR="00416E4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организации в </w:t>
      </w:r>
      <w:r w:rsidR="00DB427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</w:t>
      </w:r>
      <w:proofErr w:type="gramEnd"/>
      <w:r w:rsidR="00DB427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предписания может быть продлен по решению Контрольно-ревизионной комиссии, но не более одного раза.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14329D">
        <w:rPr>
          <w:rFonts w:ascii="Times New Roman" w:hAnsi="Times New Roman" w:cs="Times New Roman"/>
          <w:sz w:val="24"/>
          <w:szCs w:val="24"/>
        </w:rPr>
        <w:t xml:space="preserve"> невыполнения представлений Контрольно-ревизионной комиссии,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полномочия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Предписание Контрольно-ревизионной комиссии должно быть исполнено в установленные в нем сроки.</w:t>
      </w:r>
      <w:r w:rsidR="0043582B" w:rsidRPr="0014329D">
        <w:rPr>
          <w:rFonts w:ascii="Times New Roman" w:hAnsi="Times New Roman" w:cs="Times New Roman"/>
          <w:sz w:val="24"/>
          <w:szCs w:val="24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</w:t>
      </w:r>
      <w:r w:rsidR="0043582B" w:rsidRPr="0014329D">
        <w:rPr>
          <w:rFonts w:ascii="Times New Roman" w:hAnsi="Times New Roman" w:cs="Times New Roman"/>
          <w:sz w:val="24"/>
          <w:szCs w:val="24"/>
        </w:rPr>
        <w:t xml:space="preserve">Невыполнение представления или предписания </w:t>
      </w:r>
      <w:r w:rsidR="0043582B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комиссии</w:t>
      </w:r>
      <w:r w:rsidR="0043582B" w:rsidRPr="0014329D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Отделением по Смоленской области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D9273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960E1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по </w:t>
      </w:r>
      <w:r w:rsidR="00D9273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Центральному федеральному округу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Управлением Федерального казначейства по Смоленской области, налоговыми органами, органами прокуратуры, иными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  <w:proofErr w:type="gramEnd"/>
    </w:p>
    <w:p w:rsidR="00D927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14329D" w:rsidRDefault="00D927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1E3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14329D" w:rsidRDefault="00481E35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Контрольно-ревизионная комиссия </w:t>
      </w:r>
      <w:r w:rsidR="00960E1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="00960E13" w:rsidRPr="0014329D">
        <w:rPr>
          <w:rFonts w:ascii="Times New Roman" w:hAnsi="Times New Roman" w:cs="Times New Roman"/>
          <w:sz w:val="24"/>
          <w:szCs w:val="24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86F95" w:rsidRPr="0014329D" w:rsidRDefault="00481E35" w:rsidP="00E71EA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Контрольно-ревизионная комиссия в целях обеспечения доступа к информации о своей деятельности размещает на официальном сайте в информационно-телекоммуникационной сети «Интернет» (далее 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«Интернет») и опубликовывает в газете </w:t>
      </w:r>
      <w:r w:rsidR="00E71EA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«Десна»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916BE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1 марта года, следующего за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представительного органа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Регламентом Контрольно-ревизионной комиссии.</w:t>
      </w:r>
    </w:p>
    <w:p w:rsidR="00B93237" w:rsidRPr="0014329D" w:rsidRDefault="00B93237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242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должностных лиц Контрольно-ревизионной</w:t>
      </w:r>
      <w:r w:rsidR="000A00C1"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D779FB" w:rsidRPr="0014329D" w:rsidRDefault="00481E35" w:rsidP="005A524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деятельности Контрольно-ревизионной комиссии</w:t>
      </w:r>
    </w:p>
    <w:p w:rsidR="005A5242" w:rsidRPr="0014329D" w:rsidRDefault="005A5242" w:rsidP="005A524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Председатель Контрольно-ревизионной комиссии: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общее руководство деятельностью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издает распоряжения и приказы и дает поручения работникам</w:t>
      </w:r>
      <w:r w:rsidRPr="0014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комиссии по вопросам, отнесенным к его компетенции;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Регламент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годовые планы работы Контрольно-ревизионной комиссии и изменения в них;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утверждает годовой отчет о деятельности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подписывает представления и предписания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представляет в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о деятельности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представляет в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результатах проведенных контрольных и экспертно-аналитических мероприятий;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утверждает штатное расписание Контрольно-ревизионной комиссии в соответствии с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представительным органом 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штатной численностью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комиссии.</w:t>
      </w:r>
    </w:p>
    <w:p w:rsidR="00654DBE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осуществляет полномочия представителя нанимателя (работодателя) для аудитора и работников аппарата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утверждает должностные инструкции работников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отсутствие председателя Контрольно-ревизионной комиссии его должностные 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иное лицо в соответствии с Регламентом Контрольно-ревизионной комиссии.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Аудитор Контрольно-ревизионной комиссии 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должностные полномочия в соответствии с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 Контрольно-ревизионной комиссии, самостоятельно решает вопросы организации своей деятельности и несет ответственность за ее результаты.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проверяемые органы и организации).</w:t>
      </w:r>
      <w:proofErr w:type="gramEnd"/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Должностные лица Контрольно-ревизионной комиссии при осуществлении возложенных</w:t>
      </w:r>
      <w:r w:rsidR="00702D39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должностных полномочий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право: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</w:t>
      </w:r>
      <w:proofErr w:type="gramEnd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 Смоленской области».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14329D" w:rsidRDefault="00502431" w:rsidP="000A2D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14329D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комиссии</w:t>
      </w:r>
      <w:r w:rsidRPr="0014329D">
        <w:rPr>
          <w:rFonts w:ascii="Times New Roman" w:hAnsi="Times New Roman" w:cs="Times New Roman"/>
          <w:sz w:val="24"/>
          <w:szCs w:val="24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14329D">
        <w:rPr>
          <w:rFonts w:ascii="Times New Roman" w:hAnsi="Times New Roman" w:cs="Times New Roman"/>
          <w:sz w:val="24"/>
          <w:szCs w:val="24"/>
        </w:rPr>
        <w:t xml:space="preserve"> иметь счета (вклады), </w:t>
      </w:r>
      <w:r w:rsidRPr="0014329D">
        <w:rPr>
          <w:rFonts w:ascii="Times New Roman" w:hAnsi="Times New Roman" w:cs="Times New Roman"/>
          <w:sz w:val="24"/>
          <w:szCs w:val="24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50243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2648F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50243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и аудитор Контрольно-ревизионной комиссии вправе участвовать в заседаниях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комиссий и рабочих</w:t>
      </w:r>
      <w:r w:rsidR="0050243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групп, в заседаниях Администрации </w:t>
      </w:r>
      <w:r w:rsidR="00E71EA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Десногорск» Смоленской области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71EA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органов.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9FB" w:rsidRPr="0014329D" w:rsidRDefault="00D779FB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Финансовое обеспечение деятельности</w:t>
      </w:r>
      <w:r w:rsidR="005A5242"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Контрольно-ревизионной комиссии</w:t>
      </w:r>
    </w:p>
    <w:p w:rsidR="00D779FB" w:rsidRPr="0014329D" w:rsidRDefault="00D779FB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  <w:r w:rsidR="00014BC2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3C5ED4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Контрольно-ревизионной комиссией бюджетных средств и имущества, находящегося в собственн</w:t>
      </w:r>
      <w:r w:rsidR="00014BC2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муниципального образования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на основании </w:t>
      </w:r>
      <w:r w:rsidR="00014BC2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039" w:rsidRPr="0014329D" w:rsidRDefault="00144039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4039" w:rsidRPr="0014329D" w:rsidSect="00AD4A39">
      <w:headerReference w:type="default" r:id="rId9"/>
      <w:pgSz w:w="11906" w:h="16838"/>
      <w:pgMar w:top="993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91" w:rsidRDefault="00921391" w:rsidP="00F978A2">
      <w:pPr>
        <w:spacing w:after="0" w:line="240" w:lineRule="auto"/>
      </w:pPr>
      <w:r>
        <w:separator/>
      </w:r>
    </w:p>
  </w:endnote>
  <w:endnote w:type="continuationSeparator" w:id="0">
    <w:p w:rsidR="00921391" w:rsidRDefault="00921391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91" w:rsidRDefault="00921391" w:rsidP="00F978A2">
      <w:pPr>
        <w:spacing w:after="0" w:line="240" w:lineRule="auto"/>
      </w:pPr>
      <w:r>
        <w:separator/>
      </w:r>
    </w:p>
  </w:footnote>
  <w:footnote w:type="continuationSeparator" w:id="0">
    <w:p w:rsidR="00921391" w:rsidRDefault="00921391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751"/>
      <w:docPartObj>
        <w:docPartGallery w:val="Page Numbers (Top of Page)"/>
        <w:docPartUnique/>
      </w:docPartObj>
    </w:sdtPr>
    <w:sdtEndPr/>
    <w:sdtContent>
      <w:p w:rsidR="001E309C" w:rsidRDefault="00D2593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E35"/>
    <w:rsid w:val="00005E3B"/>
    <w:rsid w:val="00014BC2"/>
    <w:rsid w:val="000229C4"/>
    <w:rsid w:val="00061CC5"/>
    <w:rsid w:val="000A00C1"/>
    <w:rsid w:val="000A2DF9"/>
    <w:rsid w:val="000C1451"/>
    <w:rsid w:val="001348BC"/>
    <w:rsid w:val="0014329D"/>
    <w:rsid w:val="00144039"/>
    <w:rsid w:val="00147EB8"/>
    <w:rsid w:val="0015681B"/>
    <w:rsid w:val="00157EE0"/>
    <w:rsid w:val="00162B57"/>
    <w:rsid w:val="001665D7"/>
    <w:rsid w:val="00167B25"/>
    <w:rsid w:val="00171319"/>
    <w:rsid w:val="001A26FF"/>
    <w:rsid w:val="001E309C"/>
    <w:rsid w:val="00201CC4"/>
    <w:rsid w:val="002152F2"/>
    <w:rsid w:val="00231E67"/>
    <w:rsid w:val="00252513"/>
    <w:rsid w:val="0026449D"/>
    <w:rsid w:val="0026588C"/>
    <w:rsid w:val="003077F3"/>
    <w:rsid w:val="00312B9A"/>
    <w:rsid w:val="003326A4"/>
    <w:rsid w:val="003433E0"/>
    <w:rsid w:val="00351E84"/>
    <w:rsid w:val="00365B2C"/>
    <w:rsid w:val="00371506"/>
    <w:rsid w:val="00394AAD"/>
    <w:rsid w:val="003C5ED4"/>
    <w:rsid w:val="003D1552"/>
    <w:rsid w:val="003D5198"/>
    <w:rsid w:val="003D5737"/>
    <w:rsid w:val="003D7D5A"/>
    <w:rsid w:val="003E716C"/>
    <w:rsid w:val="003F1211"/>
    <w:rsid w:val="003F7753"/>
    <w:rsid w:val="003F7E88"/>
    <w:rsid w:val="00416E4C"/>
    <w:rsid w:val="0043582B"/>
    <w:rsid w:val="00481E35"/>
    <w:rsid w:val="00496562"/>
    <w:rsid w:val="004B529D"/>
    <w:rsid w:val="004D098A"/>
    <w:rsid w:val="004D4188"/>
    <w:rsid w:val="004F3CE0"/>
    <w:rsid w:val="00502431"/>
    <w:rsid w:val="00531CE4"/>
    <w:rsid w:val="0054117D"/>
    <w:rsid w:val="00543ECF"/>
    <w:rsid w:val="0055270F"/>
    <w:rsid w:val="00580205"/>
    <w:rsid w:val="00580CE4"/>
    <w:rsid w:val="0059391A"/>
    <w:rsid w:val="005A06CE"/>
    <w:rsid w:val="005A1174"/>
    <w:rsid w:val="005A5242"/>
    <w:rsid w:val="005B62BC"/>
    <w:rsid w:val="005E73F4"/>
    <w:rsid w:val="005F07F2"/>
    <w:rsid w:val="00601DBB"/>
    <w:rsid w:val="00613D71"/>
    <w:rsid w:val="00654DBE"/>
    <w:rsid w:val="006627A4"/>
    <w:rsid w:val="00675829"/>
    <w:rsid w:val="006820CA"/>
    <w:rsid w:val="00697D0C"/>
    <w:rsid w:val="006C274C"/>
    <w:rsid w:val="006D26B4"/>
    <w:rsid w:val="006D45D3"/>
    <w:rsid w:val="007025A1"/>
    <w:rsid w:val="00702D39"/>
    <w:rsid w:val="00703451"/>
    <w:rsid w:val="0072625A"/>
    <w:rsid w:val="00736897"/>
    <w:rsid w:val="00742F17"/>
    <w:rsid w:val="00755956"/>
    <w:rsid w:val="007D4CA3"/>
    <w:rsid w:val="007D521F"/>
    <w:rsid w:val="00802D9F"/>
    <w:rsid w:val="00807A24"/>
    <w:rsid w:val="008136F4"/>
    <w:rsid w:val="0082648F"/>
    <w:rsid w:val="00840BD0"/>
    <w:rsid w:val="008472E1"/>
    <w:rsid w:val="00853B20"/>
    <w:rsid w:val="00855B31"/>
    <w:rsid w:val="008561B4"/>
    <w:rsid w:val="0085648E"/>
    <w:rsid w:val="0086200C"/>
    <w:rsid w:val="00876478"/>
    <w:rsid w:val="00887829"/>
    <w:rsid w:val="008B72E5"/>
    <w:rsid w:val="008D5390"/>
    <w:rsid w:val="008D7A46"/>
    <w:rsid w:val="009028EC"/>
    <w:rsid w:val="009120D3"/>
    <w:rsid w:val="00916BEB"/>
    <w:rsid w:val="00921391"/>
    <w:rsid w:val="00935E6E"/>
    <w:rsid w:val="00960E13"/>
    <w:rsid w:val="0098574B"/>
    <w:rsid w:val="00985BB2"/>
    <w:rsid w:val="00986F95"/>
    <w:rsid w:val="009F78E4"/>
    <w:rsid w:val="00A164DB"/>
    <w:rsid w:val="00A17F99"/>
    <w:rsid w:val="00A3058D"/>
    <w:rsid w:val="00A54BF4"/>
    <w:rsid w:val="00A70B71"/>
    <w:rsid w:val="00A816FE"/>
    <w:rsid w:val="00A95253"/>
    <w:rsid w:val="00AB2FA6"/>
    <w:rsid w:val="00AB70DF"/>
    <w:rsid w:val="00AD4A39"/>
    <w:rsid w:val="00AD7AEE"/>
    <w:rsid w:val="00B203E5"/>
    <w:rsid w:val="00B43AFE"/>
    <w:rsid w:val="00B54217"/>
    <w:rsid w:val="00B551E4"/>
    <w:rsid w:val="00B93237"/>
    <w:rsid w:val="00BC4786"/>
    <w:rsid w:val="00BF6737"/>
    <w:rsid w:val="00C03EF6"/>
    <w:rsid w:val="00C15D9E"/>
    <w:rsid w:val="00C34DCC"/>
    <w:rsid w:val="00C54DAD"/>
    <w:rsid w:val="00C57B29"/>
    <w:rsid w:val="00C71050"/>
    <w:rsid w:val="00C7201C"/>
    <w:rsid w:val="00C83117"/>
    <w:rsid w:val="00C87B3D"/>
    <w:rsid w:val="00CD7736"/>
    <w:rsid w:val="00CE152C"/>
    <w:rsid w:val="00CE20A8"/>
    <w:rsid w:val="00D22FF7"/>
    <w:rsid w:val="00D2593B"/>
    <w:rsid w:val="00D40125"/>
    <w:rsid w:val="00D605EB"/>
    <w:rsid w:val="00D779FB"/>
    <w:rsid w:val="00D92735"/>
    <w:rsid w:val="00DB4271"/>
    <w:rsid w:val="00DC1CCB"/>
    <w:rsid w:val="00DF3F26"/>
    <w:rsid w:val="00DF61DA"/>
    <w:rsid w:val="00E26F83"/>
    <w:rsid w:val="00E3289C"/>
    <w:rsid w:val="00E330C6"/>
    <w:rsid w:val="00E418D8"/>
    <w:rsid w:val="00E431F8"/>
    <w:rsid w:val="00E455AE"/>
    <w:rsid w:val="00E55A3D"/>
    <w:rsid w:val="00E60B4B"/>
    <w:rsid w:val="00E71EAE"/>
    <w:rsid w:val="00E907DE"/>
    <w:rsid w:val="00E96A4E"/>
    <w:rsid w:val="00EB0AF2"/>
    <w:rsid w:val="00EC243E"/>
    <w:rsid w:val="00ED460A"/>
    <w:rsid w:val="00EE3D48"/>
    <w:rsid w:val="00F0556F"/>
    <w:rsid w:val="00F055ED"/>
    <w:rsid w:val="00F122A1"/>
    <w:rsid w:val="00F51369"/>
    <w:rsid w:val="00F6304C"/>
    <w:rsid w:val="00F655B3"/>
    <w:rsid w:val="00F65EE1"/>
    <w:rsid w:val="00F8383B"/>
    <w:rsid w:val="00F978A2"/>
    <w:rsid w:val="00FB6E73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8A01A-885B-432F-B5AC-320D6EE8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Приемная</cp:lastModifiedBy>
  <cp:revision>59</cp:revision>
  <cp:lastPrinted>2021-09-28T10:49:00Z</cp:lastPrinted>
  <dcterms:created xsi:type="dcterms:W3CDTF">2021-07-20T13:07:00Z</dcterms:created>
  <dcterms:modified xsi:type="dcterms:W3CDTF">2021-09-28T10:49:00Z</dcterms:modified>
</cp:coreProperties>
</file>