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49" w:rsidRPr="009F57C0" w:rsidRDefault="00507649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07649" w:rsidRPr="009F57C0" w:rsidRDefault="00507649" w:rsidP="00507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07649" w:rsidRPr="009F57C0" w:rsidRDefault="00420D41" w:rsidP="00420D41">
      <w:pPr>
        <w:tabs>
          <w:tab w:val="left" w:pos="1185"/>
          <w:tab w:val="right" w:pos="145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7649" w:rsidRPr="009F57C0">
        <w:rPr>
          <w:rFonts w:ascii="Times New Roman" w:hAnsi="Times New Roman" w:cs="Times New Roman"/>
          <w:sz w:val="20"/>
          <w:szCs w:val="20"/>
        </w:rPr>
        <w:t xml:space="preserve">«Управление имуществом и земельными ресурсами </w:t>
      </w:r>
      <w:proofErr w:type="gramStart"/>
      <w:r w:rsidR="00507649" w:rsidRPr="009F57C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507649"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7649" w:rsidRDefault="00507649" w:rsidP="00507649">
      <w:pPr>
        <w:spacing w:after="0"/>
        <w:jc w:val="right"/>
        <w:rPr>
          <w:rFonts w:ascii="Times New Roman" w:hAnsi="Times New Roman" w:cs="Times New Roman"/>
        </w:rPr>
      </w:pPr>
      <w:r w:rsidRPr="009F57C0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</w:rPr>
        <w:t xml:space="preserve"> </w:t>
      </w:r>
      <w:r w:rsidR="00A97834">
        <w:rPr>
          <w:rFonts w:ascii="Times New Roman" w:hAnsi="Times New Roman" w:cs="Times New Roman"/>
        </w:rPr>
        <w:t xml:space="preserve"> </w:t>
      </w:r>
    </w:p>
    <w:p w:rsidR="00913111" w:rsidRPr="003D4721" w:rsidRDefault="00913111" w:rsidP="0091311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4721">
        <w:rPr>
          <w:rFonts w:ascii="Times New Roman" w:eastAsia="Calibri" w:hAnsi="Times New Roman" w:cs="Times New Roman"/>
          <w:sz w:val="20"/>
          <w:szCs w:val="20"/>
        </w:rPr>
        <w:t xml:space="preserve">Приложение № 1 </w:t>
      </w:r>
    </w:p>
    <w:p w:rsidR="00913111" w:rsidRPr="003D4721" w:rsidRDefault="00913111" w:rsidP="0091311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4721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913111" w:rsidRPr="003D4721" w:rsidRDefault="00913111" w:rsidP="0091311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4721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«город Десногорск» </w:t>
      </w:r>
    </w:p>
    <w:p w:rsidR="00913111" w:rsidRDefault="005B6093" w:rsidP="009131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Смоленской области от «01»  декабря 2021 № 1061</w:t>
      </w:r>
    </w:p>
    <w:p w:rsidR="00913111" w:rsidRDefault="00913111" w:rsidP="00507649">
      <w:pPr>
        <w:spacing w:after="0"/>
        <w:jc w:val="right"/>
        <w:rPr>
          <w:rFonts w:ascii="Times New Roman" w:hAnsi="Times New Roman" w:cs="Times New Roman"/>
        </w:rPr>
      </w:pP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ЦЕЛЕВЫЕ ПОКАЗАТЕЛИ </w:t>
      </w: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реализации муниципальной программы </w:t>
      </w:r>
    </w:p>
    <w:p w:rsidR="00A97834" w:rsidRDefault="00A97834" w:rsidP="003D3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«Управление имуществом и земельными ресурсами муниципального образования «город Десногорск» Смоленской области» </w:t>
      </w:r>
    </w:p>
    <w:tbl>
      <w:tblPr>
        <w:tblpPr w:leftFromText="180" w:rightFromText="180" w:vertAnchor="text" w:horzAnchor="margin" w:tblpXSpec="right" w:tblpY="87"/>
        <w:tblW w:w="15443" w:type="dxa"/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836"/>
        <w:gridCol w:w="1149"/>
        <w:gridCol w:w="1134"/>
        <w:gridCol w:w="992"/>
        <w:gridCol w:w="1021"/>
        <w:gridCol w:w="1105"/>
        <w:gridCol w:w="992"/>
        <w:gridCol w:w="993"/>
        <w:gridCol w:w="992"/>
        <w:gridCol w:w="985"/>
        <w:gridCol w:w="7"/>
        <w:gridCol w:w="993"/>
        <w:gridCol w:w="708"/>
        <w:gridCol w:w="284"/>
        <w:gridCol w:w="1099"/>
        <w:gridCol w:w="26"/>
      </w:tblGrid>
      <w:tr w:rsidR="00D92FCA" w:rsidRPr="00442864" w:rsidTr="00BB6B54">
        <w:trPr>
          <w:gridAfter w:val="3"/>
          <w:wAfter w:w="1409" w:type="dxa"/>
          <w:trHeight w:val="253"/>
        </w:trPr>
        <w:tc>
          <w:tcPr>
            <w:tcW w:w="140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20D41" w:rsidRPr="00442864" w:rsidTr="00420D41">
        <w:trPr>
          <w:gridAfter w:val="1"/>
          <w:wAfter w:w="26" w:type="dxa"/>
          <w:trHeight w:val="115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D41" w:rsidRPr="00442864" w:rsidRDefault="00420D41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показателей по годам</w:t>
            </w:r>
          </w:p>
          <w:p w:rsidR="00420D41" w:rsidRPr="00442864" w:rsidRDefault="00420D41" w:rsidP="00D92FCA"/>
        </w:tc>
        <w:tc>
          <w:tcPr>
            <w:tcW w:w="3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D41" w:rsidRPr="00442864" w:rsidRDefault="00420D41" w:rsidP="00420D41">
            <w:pPr>
              <w:jc w:val="center"/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D92FCA" w:rsidRPr="00442864" w:rsidTr="00BB6B54">
        <w:trPr>
          <w:gridAfter w:val="1"/>
          <w:wAfter w:w="26" w:type="dxa"/>
          <w:trHeight w:val="24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2-й год до начала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1-й год до начала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6-й год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7-й год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8-й год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9-й год реализации муниципальной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442864" w:rsidRDefault="00D92FCA" w:rsidP="00D92FC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10-й </w:t>
            </w: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год реализации муниципальной программы</w:t>
            </w:r>
          </w:p>
        </w:tc>
      </w:tr>
      <w:tr w:rsidR="00D92FCA" w:rsidRPr="00442864" w:rsidTr="00BB6B54">
        <w:trPr>
          <w:gridAfter w:val="1"/>
          <w:wAfter w:w="26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BF158D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58D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92FCA" w:rsidRPr="00442864" w:rsidTr="00BB6B54">
        <w:trPr>
          <w:gridAfter w:val="1"/>
          <w:wAfter w:w="26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FCA" w:rsidRPr="00A97834" w:rsidRDefault="00D92FCA" w:rsidP="00D92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7834">
              <w:rPr>
                <w:rFonts w:ascii="Times New Roman" w:hAnsi="Times New Roman" w:cs="Times New Roman"/>
              </w:rPr>
              <w:t>15</w:t>
            </w:r>
          </w:p>
        </w:tc>
      </w:tr>
      <w:tr w:rsidR="00D92FCA" w:rsidRPr="00442864" w:rsidTr="00BB6B54">
        <w:trPr>
          <w:gridAfter w:val="1"/>
          <w:wAfter w:w="26" w:type="dxa"/>
          <w:trHeight w:val="435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442864" w:rsidRDefault="00D92FCA" w:rsidP="00D92FCA"/>
        </w:tc>
      </w:tr>
      <w:tr w:rsidR="00D92FCA" w:rsidRPr="00442864" w:rsidTr="00BB6B54">
        <w:trPr>
          <w:gridAfter w:val="1"/>
          <w:wAfter w:w="26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технической инвентаризации и оформления кадастровых паспортов, </w:t>
            </w: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справок, планов в отношении объектов муниципальной собственности (кроме земли)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4E4362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FCA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92FCA" w:rsidRPr="00442864" w:rsidTr="00BB6B54">
        <w:trPr>
          <w:gridAfter w:val="1"/>
          <w:wAfter w:w="26" w:type="dxa"/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кадастровых работ  в отношении земельных участков под объектами недвижимого имущества, в 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 линейными объектами; землеустроительные работы по установлению охранных зон на эти земельные участки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4E4362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92FCA" w:rsidRPr="00442864" w:rsidTr="00BB6B54">
        <w:trPr>
          <w:gridAfter w:val="1"/>
          <w:wAfter w:w="26" w:type="dxa"/>
          <w:trHeight w:val="2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кадастровых работ в отношении прочих  земельных участков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 xml:space="preserve"> 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92FCA" w:rsidRPr="00442864" w:rsidTr="00BB6B54">
        <w:trPr>
          <w:trHeight w:val="2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 xml:space="preserve"> кол-во объектов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4E4362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CA" w:rsidRPr="00D92FCA" w:rsidRDefault="00D92FCA" w:rsidP="00D92F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92FCA" w:rsidRPr="00442864" w:rsidTr="00BB6B54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CA" w:rsidRPr="00442864" w:rsidRDefault="00D92FCA" w:rsidP="00D92F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94428,6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673284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7495E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CA" w:rsidRPr="00442864" w:rsidRDefault="00D92FCA" w:rsidP="00D9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2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331905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CA" w:rsidRPr="00D92FCA" w:rsidRDefault="00D92FCA" w:rsidP="00D92FC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92FCA">
              <w:rPr>
                <w:rFonts w:ascii="Times New Roman" w:hAnsi="Times New Roman" w:cs="Times New Roman"/>
                <w:b/>
              </w:rPr>
              <w:t>331905</w:t>
            </w:r>
          </w:p>
        </w:tc>
      </w:tr>
    </w:tbl>
    <w:p w:rsidR="00A97834" w:rsidRPr="00A97834" w:rsidRDefault="00A97834" w:rsidP="00A97834">
      <w:pPr>
        <w:spacing w:after="0"/>
        <w:jc w:val="center"/>
        <w:rPr>
          <w:rFonts w:ascii="Times New Roman" w:hAnsi="Times New Roman" w:cs="Times New Roman"/>
          <w:b/>
        </w:rPr>
      </w:pPr>
    </w:p>
    <w:p w:rsidR="007313DA" w:rsidRDefault="007313DA"/>
    <w:p w:rsidR="003D372B" w:rsidRDefault="003D372B"/>
    <w:p w:rsidR="003D372B" w:rsidRDefault="003D372B"/>
    <w:p w:rsidR="003D372B" w:rsidRDefault="003D372B"/>
    <w:p w:rsidR="003D372B" w:rsidRDefault="003D372B"/>
    <w:p w:rsidR="003D372B" w:rsidRDefault="003D372B"/>
    <w:p w:rsidR="003D372B" w:rsidRDefault="003D372B"/>
    <w:p w:rsidR="00D92FCA" w:rsidRDefault="00D92FCA"/>
    <w:p w:rsidR="00420D41" w:rsidRDefault="00420D41"/>
    <w:p w:rsidR="00420D41" w:rsidRDefault="00420D41"/>
    <w:p w:rsidR="00D92FCA" w:rsidRDefault="00D92FCA"/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D372B" w:rsidRPr="009F57C0" w:rsidRDefault="003D372B" w:rsidP="003D37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7C0">
        <w:rPr>
          <w:rFonts w:ascii="Times New Roman" w:hAnsi="Times New Roman" w:cs="Times New Roman"/>
          <w:sz w:val="20"/>
          <w:szCs w:val="20"/>
        </w:rPr>
        <w:t xml:space="preserve">«Управление имуществом и земельными ресурсами </w:t>
      </w:r>
      <w:proofErr w:type="gramStart"/>
      <w:r w:rsidRPr="009F57C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F57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372B" w:rsidRDefault="003D372B" w:rsidP="003D372B">
      <w:pPr>
        <w:spacing w:after="0"/>
        <w:jc w:val="right"/>
        <w:rPr>
          <w:rFonts w:ascii="Times New Roman" w:hAnsi="Times New Roman" w:cs="Times New Roman"/>
        </w:rPr>
      </w:pPr>
      <w:r w:rsidRPr="009F57C0">
        <w:rPr>
          <w:rFonts w:ascii="Times New Roman" w:hAnsi="Times New Roman" w:cs="Times New Roman"/>
          <w:sz w:val="20"/>
          <w:szCs w:val="20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</w:rPr>
        <w:t xml:space="preserve">  </w:t>
      </w:r>
    </w:p>
    <w:p w:rsidR="00913111" w:rsidRPr="003D4721" w:rsidRDefault="00913111" w:rsidP="009131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4721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913111" w:rsidRPr="003D4721" w:rsidRDefault="00913111" w:rsidP="009131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472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13111" w:rsidRPr="003D4721" w:rsidRDefault="00913111" w:rsidP="009131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472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Десногорск» </w:t>
      </w:r>
    </w:p>
    <w:p w:rsidR="00913111" w:rsidRPr="003D4721" w:rsidRDefault="00FE0408" w:rsidP="0091311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Смоленской области от «01»  декабря 2021 № 1061</w:t>
      </w:r>
      <w:r w:rsidR="00913111" w:rsidRPr="003D472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3111" w:rsidRDefault="00913111" w:rsidP="003D372B">
      <w:pPr>
        <w:spacing w:after="0"/>
        <w:jc w:val="right"/>
        <w:rPr>
          <w:rFonts w:ascii="Times New Roman" w:hAnsi="Times New Roman" w:cs="Times New Roman"/>
        </w:rPr>
      </w:pPr>
    </w:p>
    <w:p w:rsidR="003D372B" w:rsidRPr="003D372B" w:rsidRDefault="003D372B" w:rsidP="003D372B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</w:pPr>
      <w:r w:rsidRPr="003D372B"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>ПЛАН</w:t>
      </w:r>
    </w:p>
    <w:p w:rsidR="003D372B" w:rsidRPr="00F87621" w:rsidRDefault="003D372B" w:rsidP="00F87621">
      <w:pPr>
        <w:widowControl w:val="0"/>
        <w:spacing w:after="0" w:line="240" w:lineRule="auto"/>
        <w:ind w:right="20"/>
        <w:jc w:val="center"/>
        <w:rPr>
          <w:rFonts w:ascii="Times New Roman" w:eastAsia="Courier New" w:hAnsi="Times New Roman" w:cs="Times New Roman"/>
          <w:b/>
          <w:color w:val="000000"/>
          <w:lang w:eastAsia="ru-RU" w:bidi="ru-RU"/>
        </w:rPr>
      </w:pPr>
      <w:r w:rsidRPr="003D372B"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>реализации муниципальной программы</w:t>
      </w:r>
      <w:r w:rsidR="00F87621">
        <w:rPr>
          <w:rFonts w:ascii="Times New Roman" w:eastAsia="Times New Roman" w:hAnsi="Times New Roman" w:cs="Times New Roman"/>
          <w:b/>
          <w:bCs/>
          <w:spacing w:val="2"/>
          <w:lang w:eastAsia="ru-RU" w:bidi="ru-RU"/>
        </w:rPr>
        <w:t xml:space="preserve"> </w:t>
      </w:r>
      <w:r w:rsidR="00F87621"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  <w:t>на 2021 - 2023 годы</w:t>
      </w:r>
    </w:p>
    <w:p w:rsidR="003D372B" w:rsidRPr="003D372B" w:rsidRDefault="003D372B" w:rsidP="003D372B">
      <w:pPr>
        <w:widowControl w:val="0"/>
        <w:spacing w:after="0" w:line="240" w:lineRule="auto"/>
        <w:ind w:right="20"/>
        <w:jc w:val="center"/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</w:pPr>
      <w:r w:rsidRPr="003D372B"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  <w:t>«Управление имуществом и земельными ресурсами муниципального образования «город Десногорск» Смоленс</w:t>
      </w:r>
      <w:bookmarkStart w:id="0" w:name="_GoBack"/>
      <w:bookmarkEnd w:id="0"/>
      <w:r w:rsidRPr="003D372B">
        <w:rPr>
          <w:rFonts w:ascii="Times New Roman" w:eastAsia="Tahoma" w:hAnsi="Times New Roman" w:cs="Times New Roman"/>
          <w:b/>
          <w:color w:val="000000"/>
          <w:spacing w:val="2"/>
          <w:lang w:eastAsia="ru-RU" w:bidi="ru-RU"/>
        </w:rPr>
        <w:t>кой области»</w:t>
      </w:r>
    </w:p>
    <w:tbl>
      <w:tblPr>
        <w:tblpPr w:leftFromText="180" w:rightFromText="180" w:vertAnchor="text" w:horzAnchor="margin" w:tblpXSpec="center" w:tblpY="458"/>
        <w:tblOverlap w:val="never"/>
        <w:tblW w:w="16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768"/>
        <w:gridCol w:w="1495"/>
        <w:gridCol w:w="1706"/>
        <w:gridCol w:w="989"/>
        <w:gridCol w:w="1080"/>
        <w:gridCol w:w="1042"/>
        <w:gridCol w:w="926"/>
        <w:gridCol w:w="1493"/>
        <w:gridCol w:w="1291"/>
        <w:gridCol w:w="1368"/>
      </w:tblGrid>
      <w:tr w:rsidR="003D372B" w:rsidRPr="003D372B" w:rsidTr="00A8609E">
        <w:trPr>
          <w:trHeight w:hRule="exact" w:val="110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</w:t>
            </w:r>
            <w:proofErr w:type="gramEnd"/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B13BDF">
            <w:pPr>
              <w:widowControl w:val="0"/>
              <w:spacing w:before="240" w:after="12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Исполнитель</w:t>
            </w:r>
          </w:p>
          <w:p w:rsidR="003D372B" w:rsidRPr="003D372B" w:rsidRDefault="003D372B" w:rsidP="003D372B">
            <w:pPr>
              <w:widowControl w:val="0"/>
              <w:spacing w:before="120" w:after="0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Источник</w:t>
            </w:r>
          </w:p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финансового</w:t>
            </w:r>
          </w:p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обеспечения</w:t>
            </w:r>
          </w:p>
          <w:p w:rsidR="003D372B" w:rsidRPr="003D372B" w:rsidRDefault="005457E0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(расшифровать</w:t>
            </w:r>
            <w:r w:rsidR="003D372B"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8609E" w:rsidRPr="003D372B" w:rsidTr="00A8609E">
        <w:trPr>
          <w:trHeight w:hRule="exact" w:val="313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372B" w:rsidRPr="003D372B" w:rsidRDefault="003D372B" w:rsidP="003D3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3D372B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2021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2022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2023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2021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A8609E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2022</w:t>
            </w:r>
            <w:r w:rsidR="003D372B"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72B" w:rsidRPr="00A8609E" w:rsidRDefault="003D372B" w:rsidP="00A8609E">
            <w:pPr>
              <w:pStyle w:val="a7"/>
              <w:ind w:left="109" w:hanging="109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202</w:t>
            </w:r>
            <w:r w:rsid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год</w:t>
            </w:r>
          </w:p>
        </w:tc>
      </w:tr>
      <w:tr w:rsidR="00A8609E" w:rsidRPr="003D372B" w:rsidTr="00A8609E">
        <w:trPr>
          <w:trHeight w:hRule="exact" w:val="3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eastAsia="Tahoma" w:hAnsi="Times New Roman" w:cs="Times New Roman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11</w:t>
            </w:r>
          </w:p>
        </w:tc>
      </w:tr>
      <w:tr w:rsidR="003D372B" w:rsidRPr="003D372B" w:rsidTr="00A8609E">
        <w:trPr>
          <w:trHeight w:hRule="exact" w:val="563"/>
        </w:trPr>
        <w:tc>
          <w:tcPr>
            <w:tcW w:w="16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09E" w:rsidRDefault="00A8609E" w:rsidP="003D372B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</w:pPr>
          </w:p>
          <w:p w:rsidR="003D372B" w:rsidRPr="003D372B" w:rsidRDefault="003D372B" w:rsidP="003D372B">
            <w:pPr>
              <w:widowControl w:val="0"/>
              <w:spacing w:after="0" w:line="170" w:lineRule="exact"/>
              <w:ind w:left="6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  <w:t>Цель: Эффективное и рациональное использование имущества и земельных ресурсов муниципального образования «город Десногорск» Смоленской области</w:t>
            </w:r>
          </w:p>
        </w:tc>
      </w:tr>
      <w:tr w:rsidR="003D372B" w:rsidRPr="003D372B" w:rsidTr="003C04A3">
        <w:trPr>
          <w:trHeight w:hRule="exact" w:val="505"/>
        </w:trPr>
        <w:tc>
          <w:tcPr>
            <w:tcW w:w="161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72B" w:rsidRPr="003D372B" w:rsidRDefault="003D372B" w:rsidP="003C04A3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  <w:lang w:eastAsia="ru-RU" w:bidi="ru-RU"/>
              </w:rPr>
              <w:t xml:space="preserve">Основное мероприятие 1: </w:t>
            </w:r>
            <w:r w:rsidRPr="00A8609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hd w:val="clear" w:color="auto" w:fill="FFFFFF"/>
                <w:lang w:eastAsia="ru-RU" w:bidi="ru-RU"/>
              </w:rPr>
              <w:t>«Признание прав и регулирование отношений по муниципальной собственности»</w:t>
            </w:r>
          </w:p>
        </w:tc>
      </w:tr>
      <w:tr w:rsidR="00A8609E" w:rsidRPr="003D372B" w:rsidTr="00A8609E">
        <w:trPr>
          <w:trHeight w:hRule="exact" w:val="15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 (количество объектов)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7495E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20</w:t>
            </w:r>
          </w:p>
        </w:tc>
      </w:tr>
      <w:tr w:rsidR="003D372B" w:rsidRPr="003D372B" w:rsidTr="0097526B">
        <w:trPr>
          <w:trHeight w:hRule="exact" w:val="154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Default="003D372B" w:rsidP="00A8609E">
            <w:pPr>
              <w:pStyle w:val="a7"/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 (тыс. руб.)</w:t>
            </w:r>
          </w:p>
          <w:p w:rsidR="00A8609E" w:rsidRPr="00A8609E" w:rsidRDefault="00A8609E" w:rsidP="00A8609E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КИиЗО</w:t>
            </w:r>
          </w:p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местный</w:t>
            </w:r>
          </w:p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6E28E4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782,5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6E28E4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382,5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A8609E" w:rsidRPr="003D372B" w:rsidTr="0097526B">
        <w:trPr>
          <w:trHeight w:hRule="exact" w:val="71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6E28E4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782,5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6E28E4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382,5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D92FCA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2</w:t>
            </w:r>
            <w:r w:rsidR="003D372B" w:rsidRPr="00A8609E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72B" w:rsidRPr="00A8609E" w:rsidRDefault="003D372B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3D372B" w:rsidRPr="003D372B" w:rsidRDefault="003D372B" w:rsidP="00F87621">
      <w:pPr>
        <w:widowControl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D372B" w:rsidRPr="003D372B" w:rsidRDefault="003D372B" w:rsidP="003D372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sectPr w:rsidR="003D372B" w:rsidRPr="003D372B" w:rsidSect="00B46A2E">
          <w:headerReference w:type="default" r:id="rId9"/>
          <w:pgSz w:w="16838" w:h="11909" w:orient="landscape"/>
          <w:pgMar w:top="709" w:right="1134" w:bottom="425" w:left="1134" w:header="0" w:footer="6" w:gutter="0"/>
          <w:pgNumType w:start="4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57"/>
        <w:tblOverlap w:val="never"/>
        <w:tblW w:w="15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3572"/>
        <w:gridCol w:w="1550"/>
        <w:gridCol w:w="1426"/>
        <w:gridCol w:w="994"/>
        <w:gridCol w:w="1075"/>
        <w:gridCol w:w="1037"/>
        <w:gridCol w:w="926"/>
        <w:gridCol w:w="1483"/>
        <w:gridCol w:w="1291"/>
        <w:gridCol w:w="1392"/>
      </w:tblGrid>
      <w:tr w:rsidR="00A8609E" w:rsidRPr="00A8609E" w:rsidTr="00A8609E">
        <w:trPr>
          <w:trHeight w:hRule="exact" w:val="439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A8609E" w:rsidRDefault="00A8609E" w:rsidP="00A8609E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lastRenderedPageBreak/>
              <w:t xml:space="preserve">Основное мероприятие </w:t>
            </w:r>
            <w:r w:rsidRPr="00A8609E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2: «Управление земельными ресурсами»</w:t>
            </w:r>
          </w:p>
        </w:tc>
      </w:tr>
      <w:tr w:rsidR="001B1909" w:rsidRPr="003D372B" w:rsidTr="001B1909">
        <w:trPr>
          <w:trHeight w:hRule="exact" w:val="17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установлению охранных зон на эти земельные участки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6E28E4" w:rsidRDefault="00D7495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5</w:t>
            </w:r>
          </w:p>
        </w:tc>
      </w:tr>
      <w:tr w:rsidR="001B1909" w:rsidRPr="003D372B" w:rsidTr="001B1909">
        <w:trPr>
          <w:trHeight w:hRule="exact" w:val="8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2.2.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прочих земельных участков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6E28E4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FF0000"/>
                <w:spacing w:val="2"/>
              </w:rPr>
            </w:pPr>
            <w:r w:rsidRPr="00D7495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D92FCA" w:rsidRPr="00D7495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</w:t>
            </w:r>
          </w:p>
        </w:tc>
      </w:tr>
      <w:tr w:rsidR="001B1909" w:rsidRPr="003D372B" w:rsidTr="001B1909">
        <w:trPr>
          <w:trHeight w:hRule="exact" w:val="202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5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земельных участков под объектами недвижимого имущества, в т. ч. линейными объектами; землеустроительные работы по устранению охранных зон на эти земельные участки (количество) земельных участков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 xml:space="preserve">г. </w:t>
            </w:r>
            <w:r w:rsidR="00A8609E"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6E28E4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222,5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6E28E4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3D372B" w:rsidTr="001B1909">
        <w:trPr>
          <w:trHeight w:hRule="exact" w:val="83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2.4.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Выполнение кадастровых работ в отношении прочих земельных участков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6E28E4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810,5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6E28E4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410,5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D92FCA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</w:t>
            </w:r>
            <w:r w:rsidR="00A8609E" w:rsidRPr="00A8609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A8609E" w:rsidRDefault="00A8609E" w:rsidP="00A8609E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A8609E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25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1 033,0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433,0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</w:t>
            </w:r>
            <w:r w:rsidR="00A8609E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  <w:tr w:rsidR="00A8609E" w:rsidRPr="001B1909" w:rsidTr="00A8609E">
        <w:trPr>
          <w:trHeight w:hRule="exact" w:val="254"/>
        </w:trPr>
        <w:tc>
          <w:tcPr>
            <w:tcW w:w="157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 xml:space="preserve">Основное мероприятие 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3: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«Обеспечение обслуживания, содержания и распоряжения объектами Казны»</w:t>
            </w:r>
          </w:p>
        </w:tc>
      </w:tr>
      <w:tr w:rsidR="001B1909" w:rsidRPr="003D372B" w:rsidTr="001B1909">
        <w:trPr>
          <w:trHeight w:hRule="exact" w:val="130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 (количество объектов)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D7495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16</w:t>
            </w:r>
          </w:p>
        </w:tc>
      </w:tr>
      <w:tr w:rsidR="001B1909" w:rsidRPr="003D372B" w:rsidTr="001B1909">
        <w:trPr>
          <w:trHeight w:hRule="exact" w:val="12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3.2.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18027D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450</w:t>
            </w:r>
            <w:r w:rsidR="00A8609E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D92FCA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</w:t>
            </w:r>
            <w:r w:rsidR="00A8609E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42DF7" w:rsidRPr="003D372B" w:rsidTr="00142DF7">
        <w:trPr>
          <w:trHeight w:hRule="exact" w:val="50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  <w:t>3.3.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3D372B" w:rsidRDefault="00A8609E" w:rsidP="00A8609E">
            <w:pPr>
              <w:widowControl w:val="0"/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A8609E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 w:bidi="ru-RU"/>
              </w:rPr>
              <w:t>Расходы на содержание имущества Казны (тыс. руб.)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209,2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9,2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42DF7" w:rsidRPr="001B1909" w:rsidTr="00142DF7">
        <w:trPr>
          <w:trHeight w:hRule="exact" w:val="466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Courier New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hd w:val="clear" w:color="auto" w:fill="FFFFFF"/>
                <w:lang w:eastAsia="ru-RU" w:bidi="ru-RU"/>
              </w:rPr>
              <w:t>659,2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159,2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D92FCA" w:rsidRDefault="00D92FCA" w:rsidP="00D92FC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250</w:t>
            </w:r>
            <w:r w:rsidR="003C04A3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250,0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09E" w:rsidRPr="001B1909" w:rsidRDefault="00A8609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3D372B" w:rsidRPr="003D372B" w:rsidRDefault="003D372B" w:rsidP="003D372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 w:bidi="ru-RU"/>
        </w:rPr>
        <w:sectPr w:rsidR="003D372B" w:rsidRPr="003D372B" w:rsidSect="00B46A2E">
          <w:pgSz w:w="16838" w:h="11909" w:orient="landscape"/>
          <w:pgMar w:top="425" w:right="1134" w:bottom="425" w:left="1134" w:header="0" w:footer="6" w:gutter="0"/>
          <w:pgNumType w:start="8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36"/>
        <w:tblOverlap w:val="never"/>
        <w:tblW w:w="15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567"/>
        <w:gridCol w:w="1545"/>
        <w:gridCol w:w="1435"/>
        <w:gridCol w:w="994"/>
        <w:gridCol w:w="1075"/>
        <w:gridCol w:w="1042"/>
        <w:gridCol w:w="922"/>
        <w:gridCol w:w="1483"/>
        <w:gridCol w:w="1291"/>
        <w:gridCol w:w="1368"/>
      </w:tblGrid>
      <w:tr w:rsidR="001B1909" w:rsidRPr="001B1909" w:rsidTr="001B1909">
        <w:trPr>
          <w:trHeight w:hRule="exact" w:val="331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lastRenderedPageBreak/>
              <w:t xml:space="preserve">Основное мероприятие 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4: «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Обеспечение капитального ремонта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 муниципального жилищного фонда»</w:t>
            </w:r>
          </w:p>
        </w:tc>
      </w:tr>
      <w:tr w:rsidR="001B1909" w:rsidRPr="003D372B" w:rsidTr="001B1909">
        <w:trPr>
          <w:trHeight w:hRule="exact" w:val="9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4.1.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Капитальный ремонт муниципального жилищного фонда (кв. 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D7495E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346139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331905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331905</w:t>
            </w:r>
          </w:p>
        </w:tc>
      </w:tr>
      <w:tr w:rsidR="001B1909" w:rsidRPr="003D372B" w:rsidTr="001B1909">
        <w:trPr>
          <w:trHeight w:hRule="exact" w:val="4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4.2.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Взносы на капитальный ремонт (тыс. руб.)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8 775,3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28E4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2 775,3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250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основному мероприятию 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6E28E4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8 775,3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6E28E4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2 775,3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CF7F57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3 0</w:t>
            </w:r>
            <w:r w:rsidR="001B1909"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1B1909" w:rsidTr="001B1909">
        <w:trPr>
          <w:trHeight w:hRule="exact" w:val="514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</w:pPr>
          </w:p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Обеспечивающая подпрограмма</w:t>
            </w:r>
          </w:p>
        </w:tc>
      </w:tr>
      <w:tr w:rsidR="001B1909" w:rsidRPr="001B1909" w:rsidTr="001B1909">
        <w:trPr>
          <w:trHeight w:hRule="exact" w:val="302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09" w:rsidRPr="001B1909" w:rsidRDefault="001B1909" w:rsidP="00480255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 xml:space="preserve">Основное мероприятие 1: </w:t>
            </w:r>
            <w:r w:rsidR="00480255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«</w:t>
            </w: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 xml:space="preserve">Обеспечение организационных условий для реализации муниципальной </w:t>
            </w:r>
            <w:r w:rsidR="00480255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программы»</w:t>
            </w:r>
          </w:p>
        </w:tc>
      </w:tr>
      <w:tr w:rsidR="001B1909" w:rsidRPr="003D372B" w:rsidTr="001B1909">
        <w:trPr>
          <w:trHeight w:hRule="exact" w:val="50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12</w:t>
            </w:r>
            <w:r w:rsidR="006E1ED9"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 300,9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E431C7" w:rsidRPr="003D372B" w:rsidTr="0018027D">
        <w:trPr>
          <w:trHeight w:hRule="exact" w:val="509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Итого по обеспечивающей программе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КИиЗО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г. Десногорска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12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300,9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4 100,3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100,3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4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100,3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shd w:val="clear" w:color="auto" w:fill="FFFFFF"/>
                <w:lang w:eastAsia="ru-RU" w:bidi="ru-RU"/>
              </w:rPr>
              <w:t>X</w:t>
            </w:r>
          </w:p>
        </w:tc>
      </w:tr>
      <w:tr w:rsidR="001B1909" w:rsidRPr="003D372B" w:rsidTr="0018027D">
        <w:trPr>
          <w:trHeight w:hRule="exact" w:val="542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hd w:val="clear" w:color="auto" w:fill="FFFFFF"/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местный</w:t>
            </w:r>
          </w:p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23 550,9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6E1ED9" w:rsidP="001B190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7 850,3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850,3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6E1ED9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1B190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7</w:t>
            </w:r>
            <w:r w:rsidR="006E1ED9">
              <w:rPr>
                <w:rFonts w:ascii="Times New Roman" w:hAnsi="Times New Roman" w:cs="Times New Roman"/>
                <w:b/>
                <w:spacing w:val="3"/>
                <w:shd w:val="clear" w:color="auto" w:fill="FFFFFF"/>
                <w:lang w:eastAsia="ru-RU" w:bidi="ru-RU"/>
              </w:rPr>
              <w:t> 850,3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09" w:rsidRPr="001B1909" w:rsidRDefault="001B1909" w:rsidP="001B190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909">
              <w:rPr>
                <w:rFonts w:ascii="Times New Roman" w:eastAsia="Gulim" w:hAnsi="Times New Roman" w:cs="Times New Roman"/>
                <w:b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E431C7" w:rsidRDefault="00E431C7" w:rsidP="003D372B">
      <w:pPr>
        <w:rPr>
          <w:rFonts w:ascii="Times New Roman" w:hAnsi="Times New Roman" w:cs="Times New Roman"/>
        </w:rPr>
      </w:pPr>
    </w:p>
    <w:p w:rsidR="003D372B" w:rsidRPr="00E431C7" w:rsidRDefault="003D372B" w:rsidP="00E431C7">
      <w:pPr>
        <w:jc w:val="center"/>
        <w:rPr>
          <w:rFonts w:ascii="Times New Roman" w:hAnsi="Times New Roman" w:cs="Times New Roman"/>
        </w:rPr>
      </w:pPr>
    </w:p>
    <w:sectPr w:rsidR="003D372B" w:rsidRPr="00E431C7" w:rsidSect="00B46A2E">
      <w:pgSz w:w="16838" w:h="11906" w:orient="landscape" w:code="9"/>
      <w:pgMar w:top="312" w:right="1134" w:bottom="227" w:left="1134" w:header="567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B2" w:rsidRDefault="005C2FB2" w:rsidP="009F57C0">
      <w:pPr>
        <w:spacing w:after="0" w:line="240" w:lineRule="auto"/>
      </w:pPr>
      <w:r>
        <w:separator/>
      </w:r>
    </w:p>
  </w:endnote>
  <w:endnote w:type="continuationSeparator" w:id="0">
    <w:p w:rsidR="005C2FB2" w:rsidRDefault="005C2FB2" w:rsidP="009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B2" w:rsidRDefault="005C2FB2" w:rsidP="009F57C0">
      <w:pPr>
        <w:spacing w:after="0" w:line="240" w:lineRule="auto"/>
      </w:pPr>
      <w:r>
        <w:separator/>
      </w:r>
    </w:p>
  </w:footnote>
  <w:footnote w:type="continuationSeparator" w:id="0">
    <w:p w:rsidR="005C2FB2" w:rsidRDefault="005C2FB2" w:rsidP="009F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23244"/>
      <w:docPartObj>
        <w:docPartGallery w:val="Page Numbers (Top of Page)"/>
        <w:docPartUnique/>
      </w:docPartObj>
    </w:sdtPr>
    <w:sdtEndPr/>
    <w:sdtContent>
      <w:p w:rsidR="00BB6B54" w:rsidRDefault="00BB6B54">
        <w:pPr>
          <w:pStyle w:val="a3"/>
          <w:jc w:val="center"/>
        </w:pPr>
      </w:p>
      <w:p w:rsidR="00BB6B54" w:rsidRDefault="00BB6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08">
          <w:rPr>
            <w:noProof/>
          </w:rPr>
          <w:t>7</w:t>
        </w:r>
        <w:r>
          <w:fldChar w:fldCharType="end"/>
        </w:r>
      </w:p>
    </w:sdtContent>
  </w:sdt>
  <w:p w:rsidR="00E431C7" w:rsidRDefault="00E431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79"/>
    <w:multiLevelType w:val="hybridMultilevel"/>
    <w:tmpl w:val="C46A9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64"/>
    <w:rsid w:val="000D56A8"/>
    <w:rsid w:val="00142DF7"/>
    <w:rsid w:val="00160BDC"/>
    <w:rsid w:val="0018027D"/>
    <w:rsid w:val="001B1909"/>
    <w:rsid w:val="002E063F"/>
    <w:rsid w:val="0030335C"/>
    <w:rsid w:val="003C04A3"/>
    <w:rsid w:val="003D372B"/>
    <w:rsid w:val="003D4721"/>
    <w:rsid w:val="00420D41"/>
    <w:rsid w:val="00442864"/>
    <w:rsid w:val="00480255"/>
    <w:rsid w:val="004A4E3D"/>
    <w:rsid w:val="004E4362"/>
    <w:rsid w:val="00507649"/>
    <w:rsid w:val="005457E0"/>
    <w:rsid w:val="005B6093"/>
    <w:rsid w:val="005C2FB2"/>
    <w:rsid w:val="006025F1"/>
    <w:rsid w:val="006532C1"/>
    <w:rsid w:val="00654DD2"/>
    <w:rsid w:val="00680D66"/>
    <w:rsid w:val="006E1ED9"/>
    <w:rsid w:val="006E28E4"/>
    <w:rsid w:val="007313DA"/>
    <w:rsid w:val="00754C86"/>
    <w:rsid w:val="008419BA"/>
    <w:rsid w:val="00851526"/>
    <w:rsid w:val="008655B9"/>
    <w:rsid w:val="008C2A89"/>
    <w:rsid w:val="00913111"/>
    <w:rsid w:val="0097526B"/>
    <w:rsid w:val="0098735F"/>
    <w:rsid w:val="009F57C0"/>
    <w:rsid w:val="00A65C8B"/>
    <w:rsid w:val="00A8609E"/>
    <w:rsid w:val="00A97834"/>
    <w:rsid w:val="00B13BDF"/>
    <w:rsid w:val="00B46A2E"/>
    <w:rsid w:val="00BB6B54"/>
    <w:rsid w:val="00BF158D"/>
    <w:rsid w:val="00C3794A"/>
    <w:rsid w:val="00CE5494"/>
    <w:rsid w:val="00CF7F57"/>
    <w:rsid w:val="00D61DFA"/>
    <w:rsid w:val="00D7495E"/>
    <w:rsid w:val="00D873EB"/>
    <w:rsid w:val="00D92FCA"/>
    <w:rsid w:val="00E2242F"/>
    <w:rsid w:val="00E431C7"/>
    <w:rsid w:val="00F87621"/>
    <w:rsid w:val="00FB7DC7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C0"/>
  </w:style>
  <w:style w:type="paragraph" w:styleId="a5">
    <w:name w:val="footer"/>
    <w:basedOn w:val="a"/>
    <w:link w:val="a6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C0"/>
  </w:style>
  <w:style w:type="paragraph" w:styleId="a7">
    <w:name w:val="No Spacing"/>
    <w:uiPriority w:val="1"/>
    <w:qFormat/>
    <w:rsid w:val="00A860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7C0"/>
  </w:style>
  <w:style w:type="paragraph" w:styleId="a5">
    <w:name w:val="footer"/>
    <w:basedOn w:val="a"/>
    <w:link w:val="a6"/>
    <w:uiPriority w:val="99"/>
    <w:unhideWhenUsed/>
    <w:rsid w:val="009F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7C0"/>
  </w:style>
  <w:style w:type="paragraph" w:styleId="a7">
    <w:name w:val="No Spacing"/>
    <w:uiPriority w:val="1"/>
    <w:qFormat/>
    <w:rsid w:val="00A860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DCB-D8F3-4A34-A60B-E91FB58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28</cp:revision>
  <cp:lastPrinted>2021-02-04T09:08:00Z</cp:lastPrinted>
  <dcterms:created xsi:type="dcterms:W3CDTF">2020-03-18T13:41:00Z</dcterms:created>
  <dcterms:modified xsi:type="dcterms:W3CDTF">2021-12-22T12:11:00Z</dcterms:modified>
</cp:coreProperties>
</file>