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Комитет по культуре, спорту и молодёжной политике Администрации муниципального образования «город Десногорск» Смоленской области</w:t>
      </w:r>
    </w:p>
    <w:p w14:paraId="02000000">
      <w:pPr>
        <w:ind/>
        <w:jc w:val="center"/>
        <w:rPr>
          <w:rFonts w:ascii="Times New Roman" w:hAnsi="Times New Roman"/>
          <w:b w:val="1"/>
        </w:rPr>
      </w:pPr>
    </w:p>
    <w:p w14:paraId="03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Результаты контроля исполнения муниципальных заданий за 12 месяцев, установленных на 2023 год</w:t>
      </w:r>
    </w:p>
    <w:p w14:paraId="04000000">
      <w:pPr>
        <w:ind/>
        <w:jc w:val="center"/>
        <w:rPr>
          <w:rFonts w:ascii="Times New Roman" w:hAnsi="Times New Roman"/>
          <w:b w:val="1"/>
        </w:rPr>
      </w:pPr>
    </w:p>
    <w:p w14:paraId="05000000">
      <w:pPr>
        <w:ind w:firstLine="567" w:left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Муниципальные задания на 2023 год сформированы в соответствии с Положением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утвержденным Постановлением Администрации муниципального образования                     «город Десногорск» Смоленской области от 01.07.2016 № 716</w:t>
      </w:r>
    </w:p>
    <w:p w14:paraId="06000000">
      <w:pPr>
        <w:ind w:firstLine="567" w:left="0"/>
        <w:jc w:val="both"/>
        <w:rPr>
          <w:rFonts w:ascii="Times New Roman" w:hAnsi="Times New Roman"/>
          <w:b w:val="0"/>
        </w:rPr>
      </w:pPr>
    </w:p>
    <w:p w14:paraId="07000000">
      <w:pPr>
        <w:ind w:firstLine="567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Муниципальные бюджетные учреждения</w:t>
      </w:r>
    </w:p>
    <w:p w14:paraId="08000000">
      <w:pPr>
        <w:ind w:firstLine="567" w:left="0"/>
        <w:jc w:val="center"/>
        <w:rPr>
          <w:rFonts w:ascii="Times New Roman" w:hAnsi="Times New Roman"/>
          <w:b w:val="1"/>
        </w:rPr>
      </w:pPr>
    </w:p>
    <w:p w14:paraId="09000000">
      <w:pPr>
        <w:numPr>
          <w:numId w:val="1"/>
        </w:num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Муниципальная услуга</w:t>
      </w:r>
    </w:p>
    <w:p w14:paraId="0A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«</w:t>
      </w:r>
      <w:r>
        <w:rPr>
          <w:rFonts w:ascii="Times New Roman" w:hAnsi="Times New Roman"/>
          <w:b w:val="1"/>
          <w:sz w:val="24"/>
          <w:u w:val="none"/>
        </w:rPr>
        <w:t>Реализация дополнительных предпрофессиональных</w:t>
      </w:r>
      <w:r>
        <w:rPr>
          <w:rFonts w:ascii="Times New Roman" w:hAnsi="Times New Roman"/>
          <w:b w:val="1"/>
          <w:sz w:val="24"/>
          <w:u w:val="none"/>
        </w:rPr>
        <w:t xml:space="preserve">, </w:t>
      </w:r>
      <w:r>
        <w:rPr>
          <w:rFonts w:ascii="Times New Roman" w:hAnsi="Times New Roman"/>
          <w:b w:val="1"/>
          <w:sz w:val="24"/>
          <w:u w:val="none"/>
        </w:rPr>
        <w:t xml:space="preserve">общеразвивающих программ </w:t>
      </w:r>
      <w:r>
        <w:rPr>
          <w:rFonts w:ascii="Times New Roman" w:hAnsi="Times New Roman"/>
          <w:b w:val="1"/>
          <w:sz w:val="24"/>
          <w:u w:val="none"/>
        </w:rPr>
        <w:t xml:space="preserve">и общеразвивающих программ </w:t>
      </w:r>
      <w:r>
        <w:rPr>
          <w:rFonts w:ascii="Times New Roman" w:hAnsi="Times New Roman"/>
          <w:color w:val="000000"/>
          <w:sz w:val="24"/>
          <w:u w:val="none"/>
        </w:rPr>
        <w:t>(</w:t>
      </w:r>
      <w:r>
        <w:rPr>
          <w:rFonts w:ascii="Times New Roman" w:hAnsi="Times New Roman"/>
          <w:b w:val="1"/>
          <w:sz w:val="24"/>
          <w:u w:val="none"/>
        </w:rPr>
        <w:t>персонифицированное финансирование)»</w:t>
      </w:r>
    </w:p>
    <w:p w14:paraId="0B000000">
      <w:pPr>
        <w:ind/>
        <w:jc w:val="center"/>
        <w:rPr>
          <w:rFonts w:ascii="Times New Roman" w:hAnsi="Times New Roman"/>
          <w:b w:val="1"/>
        </w:rPr>
      </w:pPr>
    </w:p>
    <w:p w14:paraId="0C000000">
      <w:pPr>
        <w:ind w:firstLine="567"/>
        <w:jc w:val="both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</w:rPr>
        <w:t xml:space="preserve">Предоставление муниципальной услуги осуществляло муниципальное бюджетное учреждение дополнительного образования </w:t>
      </w:r>
      <w:r>
        <w:rPr>
          <w:rFonts w:ascii="Times New Roman" w:hAnsi="Times New Roman"/>
          <w:b w:val="0"/>
          <w:sz w:val="24"/>
          <w:u w:val="none"/>
        </w:rPr>
        <w:t xml:space="preserve">«Десногорская детская  музыкальная школа имени </w:t>
      </w:r>
      <w:r>
        <w:rPr>
          <w:rFonts w:ascii="Times New Roman" w:hAnsi="Times New Roman"/>
          <w:b w:val="0"/>
          <w:sz w:val="24"/>
          <w:u w:val="none"/>
        </w:rPr>
        <w:t>М.И.Глинки</w:t>
      </w:r>
      <w:r>
        <w:rPr>
          <w:rFonts w:ascii="Times New Roman" w:hAnsi="Times New Roman"/>
          <w:b w:val="0"/>
          <w:sz w:val="24"/>
          <w:u w:val="none"/>
        </w:rPr>
        <w:t xml:space="preserve">» </w:t>
      </w:r>
      <w:r>
        <w:rPr>
          <w:rFonts w:ascii="Times New Roman" w:hAnsi="Times New Roman"/>
          <w:b w:val="0"/>
          <w:sz w:val="24"/>
          <w:u w:val="none"/>
        </w:rPr>
        <w:t>муниципального образования «город Десногорск» Смоленской области».</w:t>
      </w:r>
    </w:p>
    <w:p w14:paraId="0D000000">
      <w:pPr>
        <w:ind w:firstLine="567"/>
        <w:jc w:val="both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 xml:space="preserve">Для </w:t>
      </w:r>
      <w:r>
        <w:rPr>
          <w:rFonts w:ascii="Times New Roman" w:hAnsi="Times New Roman"/>
          <w:b w:val="0"/>
        </w:rPr>
        <w:t xml:space="preserve">муниципального бюджетного учреждения дополнительного образования </w:t>
      </w:r>
      <w:r>
        <w:rPr>
          <w:rFonts w:ascii="Times New Roman" w:hAnsi="Times New Roman"/>
          <w:b w:val="0"/>
          <w:sz w:val="24"/>
          <w:u w:val="none"/>
        </w:rPr>
        <w:t xml:space="preserve">«Десногорская детская  музыкальная школа имени </w:t>
      </w:r>
      <w:r>
        <w:rPr>
          <w:rFonts w:ascii="Times New Roman" w:hAnsi="Times New Roman"/>
          <w:b w:val="0"/>
          <w:sz w:val="24"/>
          <w:u w:val="none"/>
        </w:rPr>
        <w:t>М.И.Глинки</w:t>
      </w:r>
      <w:r>
        <w:rPr>
          <w:rFonts w:ascii="Times New Roman" w:hAnsi="Times New Roman"/>
          <w:b w:val="0"/>
          <w:sz w:val="24"/>
          <w:u w:val="none"/>
        </w:rPr>
        <w:t xml:space="preserve">» </w:t>
      </w:r>
      <w:r>
        <w:rPr>
          <w:rFonts w:ascii="Times New Roman" w:hAnsi="Times New Roman"/>
          <w:b w:val="0"/>
          <w:sz w:val="24"/>
          <w:u w:val="none"/>
        </w:rPr>
        <w:t>муниципального образования «город Десногорск» Смоленской области» по предоставлению муниципальных услуг были запланированы следующие  объемные показатели:</w:t>
      </w: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1"/>
        <w:gridCol w:w="1815"/>
        <w:gridCol w:w="1905"/>
        <w:gridCol w:w="1458"/>
        <w:gridCol w:w="1622"/>
        <w:gridCol w:w="1458"/>
        <w:gridCol w:w="1458"/>
      </w:tblGrid>
      <w:tr>
        <w:trPr>
          <w:trHeight w:hRule="atLeast" w:val="360"/>
        </w:trPr>
        <w:tc>
          <w:tcPr>
            <w:tcW w:type="dxa" w:w="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Категории потребителей муниципальной услуги</w:t>
            </w:r>
          </w:p>
        </w:tc>
        <w:tc>
          <w:tcPr>
            <w:tcW w:type="dxa" w:w="1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Показатели, характеризующие объём муниципальной услуги (ед.)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Факт. исполнение (ед.)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Причина отклонения</w:t>
            </w:r>
          </w:p>
        </w:tc>
      </w:tr>
      <w:tr>
        <w:trPr>
          <w:trHeight w:hRule="atLeast" w:val="360"/>
        </w:trPr>
        <w:tc>
          <w:tcPr>
            <w:tcW w:type="dxa" w:w="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type="dxa" w:w="1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Количество человеко-часов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20960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20960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rPr>
                <w:rFonts w:ascii="Times New Roman" w:hAnsi="Times New Roman"/>
              </w:rPr>
            </w:pPr>
          </w:p>
        </w:tc>
      </w:tr>
    </w:tbl>
    <w:p w14:paraId="1C000000">
      <w:pPr>
        <w:ind w:firstLine="567"/>
        <w:jc w:val="both"/>
        <w:rPr>
          <w:rFonts w:ascii="Times New Roman" w:hAnsi="Times New Roman"/>
          <w:b w:val="0"/>
          <w:sz w:val="24"/>
          <w:u w:val="none"/>
        </w:rPr>
      </w:pPr>
    </w:p>
    <w:p w14:paraId="1D000000">
      <w:pPr>
        <w:ind w:firstLine="567"/>
        <w:jc w:val="both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Показатели, характеризующие качество муниципальных услуг:</w:t>
      </w:r>
    </w:p>
    <w:p w14:paraId="1E000000">
      <w:pPr>
        <w:ind w:firstLine="567"/>
        <w:jc w:val="both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sz w:val="24"/>
        </w:rPr>
        <w:t>Доля родителей, удовлетворённых качеством услуги по сравнению с предыдущим годом: плановое значение – 100%, фактическ</w:t>
      </w:r>
      <w:r>
        <w:rPr>
          <w:rFonts w:ascii="Times New Roman" w:hAnsi="Times New Roman"/>
          <w:b w:val="0"/>
          <w:sz w:val="24"/>
          <w:u w:val="none"/>
        </w:rPr>
        <w:t xml:space="preserve">ий показатель – 100%; </w:t>
      </w:r>
      <w:r>
        <w:rPr>
          <w:rFonts w:ascii="Times New Roman" w:hAnsi="Times New Roman"/>
          <w:sz w:val="24"/>
        </w:rPr>
        <w:t xml:space="preserve">Количество программ: плановое значение  – 8 шт., фактический показатель – 8 шт.; </w:t>
      </w:r>
      <w:r>
        <w:rPr>
          <w:rFonts w:ascii="Times New Roman" w:hAnsi="Times New Roman"/>
          <w:sz w:val="24"/>
        </w:rPr>
        <w:t>Доля детей, ставших победителями и призерами городских, региональных, всероссийских и международных мероприятий: плановое значение – 58%, фактически</w:t>
      </w:r>
      <w:r>
        <w:rPr>
          <w:rFonts w:ascii="Times New Roman" w:hAnsi="Times New Roman"/>
          <w:b w:val="0"/>
          <w:sz w:val="24"/>
          <w:u w:val="none"/>
        </w:rPr>
        <w:t>й показатель -58%.</w:t>
      </w:r>
    </w:p>
    <w:p w14:paraId="1F000000">
      <w:pPr>
        <w:ind w:firstLine="567"/>
        <w:jc w:val="both"/>
        <w:rPr>
          <w:rFonts w:ascii="Times New Roman" w:hAnsi="Times New Roman"/>
          <w:b w:val="0"/>
          <w:sz w:val="24"/>
          <w:u w:val="none"/>
        </w:rPr>
      </w:pPr>
    </w:p>
    <w:p w14:paraId="20000000">
      <w:pPr>
        <w:numPr>
          <w:numId w:val="1"/>
        </w:numPr>
        <w:ind/>
        <w:jc w:val="center"/>
        <w:rPr>
          <w:rFonts w:ascii="Times New Roman" w:hAnsi="Times New Roman"/>
          <w:b w:val="1"/>
          <w:sz w:val="24"/>
          <w:u w:val="none"/>
        </w:rPr>
      </w:pPr>
      <w:r>
        <w:rPr>
          <w:rFonts w:ascii="Times New Roman" w:hAnsi="Times New Roman"/>
          <w:b w:val="1"/>
          <w:sz w:val="24"/>
          <w:u w:val="none"/>
        </w:rPr>
        <w:t>Муниципальная услуга</w:t>
      </w:r>
    </w:p>
    <w:p w14:paraId="21000000">
      <w:pPr>
        <w:ind/>
        <w:jc w:val="center"/>
        <w:rPr>
          <w:rFonts w:ascii="Times New Roman" w:hAnsi="Times New Roman"/>
          <w:b w:val="1"/>
          <w:sz w:val="24"/>
          <w:u w:val="none"/>
        </w:rPr>
      </w:pPr>
      <w:r>
        <w:rPr>
          <w:rFonts w:ascii="Times New Roman" w:hAnsi="Times New Roman"/>
          <w:b w:val="1"/>
          <w:sz w:val="24"/>
          <w:u w:val="none"/>
        </w:rPr>
        <w:t>«</w:t>
      </w:r>
      <w:r>
        <w:rPr>
          <w:rFonts w:ascii="Times New Roman" w:hAnsi="Times New Roman"/>
          <w:b w:val="1"/>
          <w:sz w:val="24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hAnsi="Times New Roman"/>
          <w:b w:val="1"/>
          <w:sz w:val="24"/>
        </w:rPr>
        <w:t>»</w:t>
      </w:r>
    </w:p>
    <w:p w14:paraId="22000000">
      <w:pPr>
        <w:ind/>
        <w:jc w:val="center"/>
        <w:rPr>
          <w:rFonts w:ascii="Times New Roman" w:hAnsi="Times New Roman"/>
          <w:b w:val="1"/>
          <w:sz w:val="24"/>
          <w:u w:val="none"/>
        </w:rPr>
      </w:pPr>
    </w:p>
    <w:p w14:paraId="23000000">
      <w:pPr>
        <w:ind w:firstLine="567"/>
        <w:jc w:val="both"/>
        <w:rPr>
          <w:rFonts w:ascii="Times New Roman" w:hAnsi="Times New Roman"/>
          <w:b w:val="1"/>
          <w:sz w:val="24"/>
          <w:u w:val="none"/>
        </w:rPr>
      </w:pPr>
      <w:r>
        <w:rPr>
          <w:rFonts w:ascii="Times New Roman" w:hAnsi="Times New Roman"/>
          <w:b w:val="0"/>
        </w:rPr>
        <w:t>Предоставление муниципальной услуги осуществляло муниципальное бюджетное учреждение «Центр культуры и молодёжной политики» муниципального образования «город Десногорск» Смоленской области.</w:t>
      </w:r>
    </w:p>
    <w:p w14:paraId="24000000">
      <w:pPr>
        <w:ind w:firstLine="567"/>
        <w:jc w:val="both"/>
        <w:rPr>
          <w:rFonts w:ascii="Times New Roman" w:hAnsi="Times New Roman"/>
          <w:b w:val="1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Для</w:t>
      </w:r>
      <w:r>
        <w:rPr>
          <w:rFonts w:ascii="Times New Roman" w:hAnsi="Times New Roman"/>
          <w:b w:val="1"/>
          <w:sz w:val="24"/>
          <w:u w:val="none"/>
        </w:rPr>
        <w:t xml:space="preserve"> </w:t>
      </w:r>
      <w:r>
        <w:rPr>
          <w:rFonts w:ascii="Times New Roman" w:hAnsi="Times New Roman"/>
          <w:b w:val="0"/>
        </w:rPr>
        <w:t>муниципального бюджетного учреждения «Центр культуры и молодёжной политики» муниципального образования «город Десногорск» Смоленской области</w:t>
      </w:r>
      <w:r>
        <w:rPr>
          <w:rFonts w:ascii="Times New Roman" w:hAnsi="Times New Roman"/>
          <w:b w:val="1"/>
          <w:sz w:val="24"/>
          <w:u w:val="none"/>
        </w:rPr>
        <w:t xml:space="preserve"> </w:t>
      </w:r>
      <w:r>
        <w:rPr>
          <w:rFonts w:ascii="Times New Roman" w:hAnsi="Times New Roman"/>
          <w:b w:val="0"/>
          <w:sz w:val="24"/>
          <w:u w:val="none"/>
        </w:rPr>
        <w:t xml:space="preserve"> по предоставлению муниципальных услуг были запланированы следующие  объемные показатели:</w:t>
      </w: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1"/>
        <w:gridCol w:w="1815"/>
        <w:gridCol w:w="1905"/>
        <w:gridCol w:w="1458"/>
        <w:gridCol w:w="1622"/>
        <w:gridCol w:w="1458"/>
        <w:gridCol w:w="1458"/>
      </w:tblGrid>
      <w:tr>
        <w:trPr>
          <w:trHeight w:hRule="atLeast" w:val="360"/>
        </w:trPr>
        <w:tc>
          <w:tcPr>
            <w:tcW w:type="dxa" w:w="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r>
              <w:t>№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r>
              <w:t>Категории потребителей муниципальной услуги</w:t>
            </w:r>
          </w:p>
        </w:tc>
        <w:tc>
          <w:tcPr>
            <w:tcW w:type="dxa" w:w="1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r>
              <w:t>Показатель, характеризующий содержание муниципальной услуги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r>
              <w:t>Условия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r>
              <w:t>Показатели, характеризующие объём муниципальной услуги (ед.)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r>
              <w:t>Факт. исполнение (ед.)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r>
              <w:t>Причина отклонения</w:t>
            </w:r>
          </w:p>
        </w:tc>
      </w:tr>
      <w:tr>
        <w:trPr>
          <w:trHeight w:hRule="atLeast" w:val="360"/>
        </w:trPr>
        <w:tc>
          <w:tcPr>
            <w:tcW w:type="dxa" w:w="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r>
              <w:t>1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r>
              <w:t>физические лица</w:t>
            </w:r>
          </w:p>
        </w:tc>
        <w:tc>
          <w:tcPr>
            <w:tcW w:type="dxa" w:w="1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</w:t>
            </w:r>
            <w:r>
              <w:rPr>
                <w:rFonts w:ascii="Times New Roman" w:hAnsi="Times New Roman"/>
                <w:sz w:val="24"/>
              </w:rPr>
              <w:t>ество</w:t>
            </w:r>
            <w:r>
              <w:rPr>
                <w:rFonts w:ascii="Times New Roman" w:hAnsi="Times New Roman"/>
                <w:sz w:val="24"/>
              </w:rPr>
              <w:t xml:space="preserve"> клубных формирований и формирований самодеятельного народного творчества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r>
              <w:t>в стационарных условиях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r>
              <w:t>20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r>
              <w:t>20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r>
              <w:t>2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r>
              <w:t>физические лица</w:t>
            </w:r>
          </w:p>
        </w:tc>
        <w:tc>
          <w:tcPr>
            <w:tcW w:type="dxa" w:w="19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 коллективов художественной самодеятельности и любительских объединений</w:t>
            </w:r>
          </w:p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r>
              <w:t>в стационарных условиях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r>
              <w:t>630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r>
              <w:t>630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39000000">
      <w:pPr>
        <w:ind w:firstLine="567"/>
        <w:jc w:val="both"/>
        <w:rPr>
          <w:rFonts w:ascii="Times New Roman" w:hAnsi="Times New Roman"/>
          <w:b w:val="1"/>
          <w:sz w:val="24"/>
          <w:u w:val="none"/>
        </w:rPr>
      </w:pPr>
    </w:p>
    <w:p w14:paraId="3A000000">
      <w:pPr>
        <w:ind/>
        <w:jc w:val="left"/>
        <w:rPr>
          <w:rFonts w:ascii="Times New Roman" w:hAnsi="Times New Roman"/>
          <w:b w:val="1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Показатели, характеризующие качество муниципальных услуг:</w:t>
      </w:r>
    </w:p>
    <w:p w14:paraId="3B000000">
      <w:pPr>
        <w:ind/>
        <w:jc w:val="left"/>
        <w:rPr>
          <w:rFonts w:ascii="Times New Roman" w:hAnsi="Times New Roman"/>
          <w:b w:val="1"/>
          <w:sz w:val="24"/>
          <w:u w:val="none"/>
        </w:rPr>
      </w:pPr>
      <w:r>
        <w:rPr>
          <w:rFonts w:ascii="Times New Roman" w:hAnsi="Times New Roman"/>
          <w:sz w:val="24"/>
        </w:rPr>
        <w:t>Количество заказов на пров</w:t>
      </w:r>
      <w:r>
        <w:rPr>
          <w:rFonts w:ascii="Times New Roman" w:hAnsi="Times New Roman"/>
          <w:sz w:val="24"/>
        </w:rPr>
        <w:t>ед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ние мероприятий по сравнению с предыдущим годом: плановое значение – 305, фактическое значение – 305; </w:t>
      </w:r>
      <w:r>
        <w:rPr>
          <w:rFonts w:ascii="Times New Roman" w:hAnsi="Times New Roman"/>
          <w:sz w:val="24"/>
        </w:rPr>
        <w:t>Количество лиц, принявших уч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стие в проведенных мероприят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ях – 65050, </w:t>
      </w:r>
      <w:r>
        <w:rPr>
          <w:rFonts w:ascii="Times New Roman" w:hAnsi="Times New Roman"/>
          <w:sz w:val="24"/>
        </w:rPr>
        <w:t xml:space="preserve"> фактическое значение – 65050.</w:t>
      </w:r>
    </w:p>
    <w:p w14:paraId="3C000000">
      <w:pPr>
        <w:ind/>
        <w:jc w:val="left"/>
        <w:rPr>
          <w:rFonts w:ascii="Times New Roman" w:hAnsi="Times New Roman"/>
          <w:b w:val="1"/>
          <w:sz w:val="24"/>
          <w:u w:val="none"/>
        </w:rPr>
      </w:pPr>
    </w:p>
    <w:p w14:paraId="3D000000">
      <w:pPr>
        <w:ind/>
        <w:jc w:val="left"/>
        <w:rPr>
          <w:rFonts w:ascii="Times New Roman" w:hAnsi="Times New Roman"/>
          <w:b w:val="1"/>
          <w:sz w:val="24"/>
          <w:u w:val="none"/>
        </w:rPr>
      </w:pPr>
    </w:p>
    <w:p w14:paraId="3E000000">
      <w:pPr>
        <w:ind/>
        <w:jc w:val="left"/>
        <w:rPr>
          <w:rFonts w:ascii="Times New Roman" w:hAnsi="Times New Roman"/>
          <w:b w:val="1"/>
          <w:sz w:val="24"/>
          <w:u w:val="none"/>
        </w:rPr>
      </w:pPr>
    </w:p>
    <w:p w14:paraId="3F000000">
      <w:pPr>
        <w:ind/>
        <w:jc w:val="left"/>
        <w:rPr>
          <w:rFonts w:ascii="Times New Roman" w:hAnsi="Times New Roman"/>
          <w:b w:val="1"/>
          <w:sz w:val="24"/>
          <w:u w:val="none"/>
        </w:rPr>
      </w:pPr>
    </w:p>
    <w:p w14:paraId="40000000">
      <w:pPr>
        <w:ind/>
        <w:jc w:val="left"/>
        <w:rPr>
          <w:rFonts w:ascii="Times New Roman" w:hAnsi="Times New Roman"/>
          <w:b w:val="1"/>
          <w:sz w:val="24"/>
          <w:u w:val="none"/>
        </w:rPr>
      </w:pPr>
    </w:p>
    <w:p w14:paraId="41000000">
      <w:pPr>
        <w:ind/>
        <w:jc w:val="left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 xml:space="preserve">Председатель Комитета по культуре, спорту </w:t>
      </w:r>
    </w:p>
    <w:p w14:paraId="42000000">
      <w:pPr>
        <w:ind/>
        <w:jc w:val="left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>и молодёжной политике Администрации муниципального</w:t>
      </w:r>
    </w:p>
    <w:p w14:paraId="43000000">
      <w:pPr>
        <w:ind/>
        <w:jc w:val="left"/>
        <w:rPr>
          <w:rFonts w:ascii="Times New Roman" w:hAnsi="Times New Roman"/>
          <w:b w:val="1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 xml:space="preserve">образования «город Десногорск» Смоленской области    </w:t>
      </w:r>
      <w:r>
        <w:rPr>
          <w:rFonts w:ascii="Times New Roman" w:hAnsi="Times New Roman"/>
          <w:b w:val="1"/>
          <w:sz w:val="24"/>
          <w:u w:val="none"/>
        </w:rPr>
        <w:t xml:space="preserve">                                              А.А. Королёва</w:t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2024-03-19T14:41:03Z</dcterms:modified>
</cp:coreProperties>
</file>