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A82BD5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A82BD5">
              <w:rPr>
                <w:color w:val="404040" w:themeColor="text1" w:themeTint="BF"/>
                <w:szCs w:val="28"/>
              </w:rPr>
              <w:t>/405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A82BD5" w:rsidTr="00DF576E">
        <w:tc>
          <w:tcPr>
            <w:tcW w:w="5353" w:type="dxa"/>
          </w:tcPr>
          <w:p w:rsidR="00B847D8" w:rsidRPr="00A82BD5" w:rsidRDefault="00A82BD5" w:rsidP="001916DE">
            <w:pPr>
              <w:jc w:val="both"/>
              <w:rPr>
                <w:color w:val="595959" w:themeColor="text1" w:themeTint="A6"/>
                <w:szCs w:val="28"/>
              </w:rPr>
            </w:pPr>
            <w:r w:rsidRPr="00A82BD5">
              <w:rPr>
                <w:color w:val="595959" w:themeColor="text1" w:themeTint="A6"/>
                <w:szCs w:val="28"/>
              </w:rPr>
              <w:t>Об отказе кандидатуры Приваленко Николая Антоновича на включение в резерв состава участковых 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A82BD5" w:rsidRDefault="00B847D8" w:rsidP="00B847D8">
            <w:pPr>
              <w:jc w:val="left"/>
              <w:rPr>
                <w:color w:val="595959" w:themeColor="text1" w:themeTint="A6"/>
                <w:szCs w:val="28"/>
              </w:rPr>
            </w:pPr>
          </w:p>
        </w:tc>
      </w:tr>
    </w:tbl>
    <w:p w:rsidR="00B847D8" w:rsidRPr="00A82BD5" w:rsidRDefault="00B847D8" w:rsidP="00B847D8">
      <w:pPr>
        <w:jc w:val="left"/>
        <w:rPr>
          <w:color w:val="595959" w:themeColor="text1" w:themeTint="A6"/>
          <w:szCs w:val="28"/>
        </w:rPr>
      </w:pPr>
    </w:p>
    <w:p w:rsidR="00A82BD5" w:rsidRPr="00A82BD5" w:rsidRDefault="00A82BD5" w:rsidP="00A82BD5">
      <w:pPr>
        <w:pStyle w:val="31"/>
        <w:spacing w:line="271" w:lineRule="auto"/>
        <w:ind w:right="-11"/>
        <w:rPr>
          <w:color w:val="595959" w:themeColor="text1" w:themeTint="A6"/>
          <w:szCs w:val="28"/>
        </w:rPr>
      </w:pPr>
      <w:r w:rsidRPr="00A82BD5">
        <w:rPr>
          <w:color w:val="595959" w:themeColor="text1" w:themeTint="A6"/>
        </w:rPr>
        <w:t xml:space="preserve">В соответствии с пунктом 1 статьи 27 Федерального закона от 12 июня 2002  года № 67-ФЗ «Об основных гарантиях избирательных прав и права на участие в референдуме граждан Российской Федерации», постановлением ЦИК от 05 декабря 2012 года  № 152/1137-6 «Порядок формирования резерва составов участковых комиссий и назначения нового члена участковой комиссии из резерва составов участковых комиссий» </w:t>
      </w:r>
      <w:r w:rsidRPr="00A82BD5">
        <w:rPr>
          <w:color w:val="595959" w:themeColor="text1" w:themeTint="A6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A82BD5" w:rsidRPr="00A82BD5" w:rsidRDefault="00A82BD5" w:rsidP="00A82BD5">
      <w:pPr>
        <w:pStyle w:val="a7"/>
        <w:spacing w:line="271" w:lineRule="auto"/>
        <w:jc w:val="both"/>
        <w:rPr>
          <w:rFonts w:ascii="Times New Roman CYR" w:hAnsi="Times New Roman CYR"/>
          <w:b/>
          <w:color w:val="595959" w:themeColor="text1" w:themeTint="A6"/>
        </w:rPr>
      </w:pPr>
      <w:r w:rsidRPr="00A82BD5">
        <w:rPr>
          <w:rFonts w:ascii="Times New Roman CYR" w:hAnsi="Times New Roman CYR"/>
          <w:b/>
          <w:color w:val="595959" w:themeColor="text1" w:themeTint="A6"/>
        </w:rPr>
        <w:t>п о с т а н о в л я е т:</w:t>
      </w:r>
    </w:p>
    <w:p w:rsidR="00A82BD5" w:rsidRPr="00A82BD5" w:rsidRDefault="00A82BD5" w:rsidP="00A82BD5">
      <w:pPr>
        <w:widowControl w:val="0"/>
        <w:tabs>
          <w:tab w:val="left" w:pos="993"/>
        </w:tabs>
        <w:suppressAutoHyphens/>
        <w:spacing w:before="240" w:after="240" w:line="271" w:lineRule="auto"/>
        <w:jc w:val="both"/>
        <w:rPr>
          <w:color w:val="595959" w:themeColor="text1" w:themeTint="A6"/>
          <w:szCs w:val="28"/>
        </w:rPr>
      </w:pPr>
      <w:r w:rsidRPr="00A82BD5">
        <w:rPr>
          <w:color w:val="595959" w:themeColor="text1" w:themeTint="A6"/>
          <w:szCs w:val="28"/>
        </w:rPr>
        <w:tab/>
        <w:t xml:space="preserve">Не включать кандидатуру Приваленко Николая Антоновича, </w:t>
      </w:r>
      <w:r w:rsidRPr="00A82BD5">
        <w:rPr>
          <w:rFonts w:eastAsia="Calibri"/>
          <w:color w:val="595959" w:themeColor="text1" w:themeTint="A6"/>
          <w:szCs w:val="28"/>
        </w:rPr>
        <w:t xml:space="preserve">представленного </w:t>
      </w:r>
      <w:r w:rsidRPr="00A82BD5">
        <w:rPr>
          <w:rStyle w:val="a8"/>
          <w:b w:val="0"/>
          <w:color w:val="595959" w:themeColor="text1" w:themeTint="A6"/>
          <w:szCs w:val="28"/>
          <w:shd w:val="clear" w:color="auto" w:fill="FFFFFF"/>
        </w:rPr>
        <w:t xml:space="preserve">Десногорским городским отделением политической партии </w:t>
      </w:r>
      <w:r w:rsidRPr="00A82BD5">
        <w:rPr>
          <w:rStyle w:val="a8"/>
          <w:color w:val="595959" w:themeColor="text1" w:themeTint="A6"/>
          <w:szCs w:val="28"/>
          <w:shd w:val="clear" w:color="auto" w:fill="FFFFFF"/>
        </w:rPr>
        <w:t>«КОММУНИСТИЧЕСКАЯ ПАРТИЯ РОССИЙСКОЙ ФЕДЕРАЦИИ»,</w:t>
      </w:r>
      <w:r w:rsidRPr="00A82BD5">
        <w:rPr>
          <w:color w:val="595959" w:themeColor="text1" w:themeTint="A6"/>
          <w:szCs w:val="28"/>
        </w:rPr>
        <w:t xml:space="preserve"> в </w:t>
      </w:r>
      <w:r w:rsidRPr="00A82BD5">
        <w:rPr>
          <w:color w:val="595959" w:themeColor="text1" w:themeTint="A6"/>
        </w:rPr>
        <w:t xml:space="preserve">резерв составов участковых избирательных комиссий избирательных участков, образованных на территории </w:t>
      </w:r>
      <w:r w:rsidRPr="00A82BD5">
        <w:rPr>
          <w:color w:val="595959" w:themeColor="text1" w:themeTint="A6"/>
          <w:szCs w:val="28"/>
        </w:rPr>
        <w:t>муниципального образования «город Десногорск» Смоленской области, в связи с тем, что Приваленко Николай Антонович является действующим</w:t>
      </w:r>
      <w:bookmarkStart w:id="0" w:name="_GoBack"/>
      <w:bookmarkEnd w:id="0"/>
      <w:r w:rsidRPr="00A82BD5">
        <w:rPr>
          <w:color w:val="595959" w:themeColor="text1" w:themeTint="A6"/>
          <w:szCs w:val="28"/>
        </w:rPr>
        <w:t xml:space="preserve"> членом участковой избирательной комиссии избирательного участка № 132, образованного на территории муниципального образования «город Десногорск» Смоленской области с правом решающего голоса.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E6" w:rsidRDefault="00F75BE6" w:rsidP="00B847D8">
      <w:r>
        <w:separator/>
      </w:r>
    </w:p>
  </w:endnote>
  <w:endnote w:type="continuationSeparator" w:id="1">
    <w:p w:rsidR="00F75BE6" w:rsidRDefault="00F75BE6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E6" w:rsidRDefault="00F75BE6" w:rsidP="00B847D8">
      <w:r>
        <w:separator/>
      </w:r>
    </w:p>
  </w:footnote>
  <w:footnote w:type="continuationSeparator" w:id="1">
    <w:p w:rsidR="00F75BE6" w:rsidRDefault="00F75BE6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6EE5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A03042"/>
    <w:rsid w:val="00A264B2"/>
    <w:rsid w:val="00A67D2F"/>
    <w:rsid w:val="00A82BD5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75BE6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82BD5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paragraph" w:styleId="31">
    <w:name w:val="Body Text Indent 3"/>
    <w:basedOn w:val="a"/>
    <w:link w:val="32"/>
    <w:semiHidden/>
    <w:rsid w:val="00A82BD5"/>
    <w:pPr>
      <w:widowControl w:val="0"/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A82BD5"/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82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24</cp:revision>
  <cp:lastPrinted>2018-12-12T08:27:00Z</cp:lastPrinted>
  <dcterms:created xsi:type="dcterms:W3CDTF">2019-07-05T14:35:00Z</dcterms:created>
  <dcterms:modified xsi:type="dcterms:W3CDTF">2019-07-17T16:56:00Z</dcterms:modified>
</cp:coreProperties>
</file>