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5" w:rsidRDefault="005236EF" w:rsidP="00CC7C05">
      <w:pPr>
        <w:jc w:val="right"/>
      </w:pPr>
      <w:r>
        <w:pict>
          <v:rect id="_x0000_s1026" style="position:absolute;left:0;text-align:left;margin-left:58.5pt;margin-top:12.45pt;width:460.2pt;height:64.95pt;z-index:251657728" filled="f" stroked="f" strokeweight=".25pt">
            <v:textbox style="mso-next-textbox:#_x0000_s1026" inset="1pt,1pt,1pt,1pt">
              <w:txbxContent>
                <w:p w:rsidR="00924BDE" w:rsidRDefault="00924BDE" w:rsidP="00CC7C0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24BDE" w:rsidRDefault="00924BDE" w:rsidP="00CC7C05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24BDE" w:rsidRDefault="00924BDE" w:rsidP="00CC7C05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24BDE" w:rsidRDefault="00924BDE" w:rsidP="00CC7C05">
                  <w:pPr>
                    <w:pStyle w:val="3"/>
                    <w:rPr>
                      <w:sz w:val="44"/>
                    </w:rPr>
                  </w:pPr>
                </w:p>
                <w:p w:rsidR="00924BDE" w:rsidRDefault="00924BDE" w:rsidP="00CC7C05">
                  <w:pPr>
                    <w:rPr>
                      <w:sz w:val="12"/>
                    </w:rPr>
                  </w:pPr>
                </w:p>
                <w:p w:rsidR="00924BDE" w:rsidRDefault="00924BDE" w:rsidP="00CC7C0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24BDE" w:rsidRDefault="00924BDE" w:rsidP="00CC7C0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24BDE" w:rsidRDefault="00924BDE" w:rsidP="00CC7C05"/>
              </w:txbxContent>
            </v:textbox>
          </v:rect>
        </w:pict>
      </w:r>
    </w:p>
    <w:p w:rsidR="00CC7C05" w:rsidRDefault="00CC7C05" w:rsidP="00CC7C05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5236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>
            <v:imagedata r:id="rId8" o:title="gerb_cv6"/>
          </v:shape>
        </w:pict>
      </w:r>
    </w:p>
    <w:p w:rsidR="00CC7C05" w:rsidRDefault="00CC7C05" w:rsidP="00CC7C05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CC7C05" w:rsidRDefault="00CC7C05" w:rsidP="00CC7C05">
      <w:pPr>
        <w:pStyle w:val="4"/>
        <w:rPr>
          <w:sz w:val="32"/>
        </w:rPr>
      </w:pPr>
    </w:p>
    <w:p w:rsidR="00CC7C05" w:rsidRDefault="00CC7C05" w:rsidP="00CC7C05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CC7C05" w:rsidRDefault="00CC7C05" w:rsidP="00CC7C05"/>
    <w:p w:rsidR="00CC7C05" w:rsidRDefault="00CC7C05" w:rsidP="00CC7C05"/>
    <w:p w:rsidR="00CC7C05" w:rsidRDefault="00CC7C05" w:rsidP="00CC7C05"/>
    <w:p w:rsidR="00EF7095" w:rsidRPr="000D41FD" w:rsidRDefault="00E03250" w:rsidP="00CC7C05">
      <w:r>
        <w:t>о</w:t>
      </w:r>
      <w:r w:rsidR="0028137A">
        <w:t xml:space="preserve">т </w:t>
      </w:r>
      <w:r w:rsidR="00924BDE">
        <w:t xml:space="preserve">10.12.2018 </w:t>
      </w:r>
      <w:r w:rsidR="008F0DF5">
        <w:t xml:space="preserve"> </w:t>
      </w:r>
      <w:r w:rsidR="00CC7C05">
        <w:t>№</w:t>
      </w:r>
      <w:r w:rsidR="0028137A">
        <w:t xml:space="preserve"> </w:t>
      </w:r>
      <w:r w:rsidR="00924BDE">
        <w:t>1065</w:t>
      </w:r>
    </w:p>
    <w:p w:rsidR="00EF7095" w:rsidRDefault="00EF7095" w:rsidP="00CC7C05"/>
    <w:p w:rsidR="0038271A" w:rsidRDefault="0038271A" w:rsidP="00CC7C05"/>
    <w:p w:rsidR="0028137A" w:rsidRPr="0028137A" w:rsidRDefault="0028137A" w:rsidP="0028137A">
      <w:pPr>
        <w:ind w:right="5385"/>
        <w:jc w:val="both"/>
        <w:rPr>
          <w:b/>
        </w:rPr>
      </w:pPr>
      <w:r w:rsidRPr="0028137A">
        <w:rPr>
          <w:b/>
        </w:rPr>
        <w:t>Об участии во Всероссийском конкурсе лучших проектов создания комфортной городской среды</w:t>
      </w:r>
    </w:p>
    <w:p w:rsidR="0028137A" w:rsidRDefault="0028137A" w:rsidP="0028137A">
      <w:pPr>
        <w:jc w:val="both"/>
        <w:rPr>
          <w:sz w:val="28"/>
          <w:szCs w:val="28"/>
        </w:rPr>
      </w:pPr>
    </w:p>
    <w:p w:rsidR="0028137A" w:rsidRDefault="0028137A" w:rsidP="00B23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F0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</w:t>
      </w:r>
      <w:r w:rsidR="00E03250">
        <w:rPr>
          <w:sz w:val="28"/>
          <w:szCs w:val="28"/>
        </w:rPr>
        <w:t xml:space="preserve">вии с Федеральным законом </w:t>
      </w:r>
      <w:r w:rsidR="00C87399">
        <w:rPr>
          <w:sz w:val="28"/>
          <w:szCs w:val="28"/>
        </w:rPr>
        <w:t>от 06.11.</w:t>
      </w:r>
      <w:r w:rsidR="00E03250">
        <w:rPr>
          <w:sz w:val="28"/>
          <w:szCs w:val="28"/>
        </w:rPr>
        <w:t>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631F0E">
        <w:rPr>
          <w:sz w:val="28"/>
          <w:szCs w:val="28"/>
        </w:rPr>
        <w:t xml:space="preserve">ации», </w:t>
      </w:r>
      <w:r>
        <w:rPr>
          <w:sz w:val="28"/>
          <w:szCs w:val="28"/>
        </w:rPr>
        <w:t>постановление</w:t>
      </w:r>
      <w:r w:rsidR="00631F0E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</w:t>
      </w:r>
      <w:r w:rsidR="0038271A">
        <w:rPr>
          <w:sz w:val="28"/>
          <w:szCs w:val="28"/>
        </w:rPr>
        <w:t>ссийской Федерации от 10.02.2017</w:t>
      </w:r>
      <w:r>
        <w:rPr>
          <w:sz w:val="28"/>
          <w:szCs w:val="28"/>
        </w:rPr>
        <w:t xml:space="preserve">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</w:t>
      </w:r>
      <w:r w:rsidR="005C7C71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="0038271A">
        <w:rPr>
          <w:sz w:val="28"/>
          <w:szCs w:val="28"/>
        </w:rPr>
        <w:t>Российской Федерации от 07.03.2018</w:t>
      </w:r>
      <w:r>
        <w:rPr>
          <w:sz w:val="28"/>
          <w:szCs w:val="28"/>
        </w:rPr>
        <w:t xml:space="preserve"> </w:t>
      </w:r>
      <w:r w:rsidR="00C87399">
        <w:rPr>
          <w:sz w:val="28"/>
          <w:szCs w:val="28"/>
        </w:rPr>
        <w:t xml:space="preserve"> </w:t>
      </w:r>
      <w:r>
        <w:rPr>
          <w:sz w:val="28"/>
          <w:szCs w:val="28"/>
        </w:rPr>
        <w:t>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Уставом муниципального образования «город Десногорск» Смоленской области,</w:t>
      </w:r>
      <w:r w:rsidR="005C7C71">
        <w:rPr>
          <w:sz w:val="28"/>
          <w:szCs w:val="28"/>
        </w:rPr>
        <w:t xml:space="preserve"> на основании протокола </w:t>
      </w:r>
      <w:r w:rsidR="00C04143">
        <w:rPr>
          <w:sz w:val="28"/>
          <w:szCs w:val="28"/>
        </w:rPr>
        <w:t>заседания</w:t>
      </w:r>
      <w:r w:rsidR="004F4FF6" w:rsidRPr="004F4FF6">
        <w:rPr>
          <w:sz w:val="28"/>
          <w:szCs w:val="28"/>
        </w:rPr>
        <w:t xml:space="preserve"> </w:t>
      </w:r>
      <w:r w:rsidR="004F4FF6">
        <w:rPr>
          <w:sz w:val="28"/>
          <w:szCs w:val="28"/>
        </w:rPr>
        <w:t xml:space="preserve">от 29.11.2018 </w:t>
      </w:r>
      <w:r w:rsidR="00C04143">
        <w:rPr>
          <w:sz w:val="28"/>
          <w:szCs w:val="28"/>
        </w:rPr>
        <w:t>общественной комиссии по обеспечению реализации</w:t>
      </w:r>
      <w:r w:rsidR="004F4FF6">
        <w:rPr>
          <w:sz w:val="28"/>
          <w:szCs w:val="28"/>
        </w:rPr>
        <w:t xml:space="preserve"> </w:t>
      </w:r>
      <w:r w:rsidR="00C04143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«город Десногорск» Смоленской области на 2019-2022 годы </w:t>
      </w:r>
      <w:r w:rsidR="00B2387E">
        <w:rPr>
          <w:sz w:val="28"/>
          <w:szCs w:val="28"/>
        </w:rPr>
        <w:t>и в целях</w:t>
      </w:r>
      <w:r w:rsidR="00631F0E">
        <w:rPr>
          <w:sz w:val="28"/>
          <w:szCs w:val="28"/>
        </w:rPr>
        <w:t xml:space="preserve"> создания комфортной городской среды на территории муниципального образования «город Десногорск» Смоленской области</w:t>
      </w:r>
    </w:p>
    <w:p w:rsidR="0028137A" w:rsidRPr="002A2005" w:rsidRDefault="0028137A" w:rsidP="0028137A">
      <w:pPr>
        <w:jc w:val="both"/>
        <w:rPr>
          <w:sz w:val="28"/>
          <w:szCs w:val="28"/>
        </w:rPr>
      </w:pPr>
    </w:p>
    <w:p w:rsidR="0028137A" w:rsidRPr="00554FD6" w:rsidRDefault="0028137A" w:rsidP="0028137A">
      <w:pPr>
        <w:ind w:firstLine="709"/>
        <w:jc w:val="both"/>
        <w:rPr>
          <w:sz w:val="28"/>
          <w:szCs w:val="28"/>
        </w:rPr>
      </w:pPr>
      <w:r w:rsidRPr="00554FD6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муниципального образования «город Десногорск» Смоленской области </w:t>
      </w:r>
      <w:r w:rsidRPr="00A039F2">
        <w:rPr>
          <w:sz w:val="28"/>
          <w:szCs w:val="28"/>
        </w:rPr>
        <w:t>постановляет:</w:t>
      </w:r>
    </w:p>
    <w:p w:rsidR="0028137A" w:rsidRPr="002A2005" w:rsidRDefault="0028137A" w:rsidP="0028137A">
      <w:pPr>
        <w:ind w:firstLine="709"/>
        <w:jc w:val="both"/>
        <w:rPr>
          <w:sz w:val="28"/>
          <w:szCs w:val="28"/>
        </w:rPr>
      </w:pPr>
    </w:p>
    <w:p w:rsidR="0028137A" w:rsidRPr="00EF6842" w:rsidRDefault="0028137A" w:rsidP="00281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F6842">
        <w:rPr>
          <w:sz w:val="28"/>
          <w:szCs w:val="28"/>
        </w:rPr>
        <w:t>Принять участие во Всероссийском конкурсе лучших проектов создания</w:t>
      </w:r>
      <w:r>
        <w:rPr>
          <w:sz w:val="28"/>
          <w:szCs w:val="28"/>
        </w:rPr>
        <w:t xml:space="preserve"> </w:t>
      </w:r>
      <w:r w:rsidRPr="00EF6842">
        <w:rPr>
          <w:sz w:val="28"/>
          <w:szCs w:val="28"/>
        </w:rPr>
        <w:t>комфортной городской среды</w:t>
      </w:r>
      <w:r w:rsidR="00B2387E">
        <w:rPr>
          <w:sz w:val="28"/>
          <w:szCs w:val="28"/>
        </w:rPr>
        <w:t xml:space="preserve"> (далее – К</w:t>
      </w:r>
      <w:r>
        <w:rPr>
          <w:sz w:val="28"/>
          <w:szCs w:val="28"/>
        </w:rPr>
        <w:t>онкурс)</w:t>
      </w:r>
      <w:r w:rsidRPr="00EF6842">
        <w:rPr>
          <w:sz w:val="28"/>
          <w:szCs w:val="28"/>
        </w:rPr>
        <w:t>.</w:t>
      </w:r>
    </w:p>
    <w:p w:rsidR="0028137A" w:rsidRPr="00EF6842" w:rsidRDefault="0028137A" w:rsidP="00281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Комитет</w:t>
      </w:r>
      <w:r w:rsidR="00B2387E">
        <w:rPr>
          <w:sz w:val="28"/>
          <w:szCs w:val="28"/>
        </w:rPr>
        <w:t>у</w:t>
      </w:r>
      <w:r>
        <w:rPr>
          <w:sz w:val="28"/>
          <w:szCs w:val="28"/>
        </w:rPr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932A44">
        <w:rPr>
          <w:sz w:val="28"/>
          <w:szCs w:val="28"/>
        </w:rPr>
        <w:t xml:space="preserve"> (Е.Н. Котухов</w:t>
      </w:r>
      <w:r w:rsidR="00B2387E">
        <w:rPr>
          <w:sz w:val="28"/>
          <w:szCs w:val="28"/>
        </w:rPr>
        <w:t>)</w:t>
      </w:r>
      <w:r w:rsidRPr="00EF6842">
        <w:rPr>
          <w:sz w:val="28"/>
          <w:szCs w:val="28"/>
        </w:rPr>
        <w:t>:</w:t>
      </w:r>
    </w:p>
    <w:p w:rsidR="0028137A" w:rsidRDefault="0028137A" w:rsidP="0028137A">
      <w:pPr>
        <w:pStyle w:val="20"/>
        <w:spacing w:after="0" w:line="21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621567">
        <w:rPr>
          <w:sz w:val="28"/>
          <w:szCs w:val="28"/>
        </w:rPr>
        <w:t xml:space="preserve">Организовать </w:t>
      </w:r>
      <w:r>
        <w:rPr>
          <w:sz w:val="28"/>
          <w:szCs w:val="28"/>
          <w:lang w:val="en-US"/>
        </w:rPr>
        <w:t>c</w:t>
      </w:r>
      <w:r w:rsidR="00B2387E">
        <w:rPr>
          <w:sz w:val="28"/>
          <w:szCs w:val="28"/>
        </w:rPr>
        <w:t xml:space="preserve"> 10.12.2018</w:t>
      </w:r>
      <w:r>
        <w:rPr>
          <w:sz w:val="28"/>
          <w:szCs w:val="28"/>
        </w:rPr>
        <w:t xml:space="preserve"> по 10</w:t>
      </w:r>
      <w:r w:rsidR="00BD2FC6">
        <w:rPr>
          <w:sz w:val="28"/>
          <w:szCs w:val="28"/>
        </w:rPr>
        <w:t>.01.</w:t>
      </w:r>
      <w:r>
        <w:rPr>
          <w:sz w:val="28"/>
          <w:szCs w:val="28"/>
        </w:rPr>
        <w:t>2019</w:t>
      </w:r>
      <w:r w:rsidRPr="00621567">
        <w:rPr>
          <w:sz w:val="28"/>
          <w:szCs w:val="28"/>
        </w:rPr>
        <w:t xml:space="preserve"> прием предложений от жителей</w:t>
      </w:r>
      <w:r>
        <w:rPr>
          <w:sz w:val="28"/>
          <w:szCs w:val="28"/>
        </w:rPr>
        <w:t xml:space="preserve"> </w:t>
      </w:r>
      <w:r w:rsidRPr="00621567">
        <w:rPr>
          <w:sz w:val="28"/>
          <w:szCs w:val="28"/>
        </w:rPr>
        <w:t>г.</w:t>
      </w:r>
      <w:r>
        <w:rPr>
          <w:sz w:val="28"/>
          <w:szCs w:val="28"/>
        </w:rPr>
        <w:t xml:space="preserve"> Десногорска по выбору</w:t>
      </w:r>
      <w:r w:rsidRPr="00621567">
        <w:rPr>
          <w:sz w:val="28"/>
          <w:szCs w:val="28"/>
        </w:rPr>
        <w:t xml:space="preserve"> общественной территории, </w:t>
      </w:r>
      <w:r>
        <w:rPr>
          <w:sz w:val="28"/>
          <w:szCs w:val="28"/>
        </w:rPr>
        <w:t>предлагаемой для участия в конкурсе</w:t>
      </w:r>
      <w:r w:rsidRPr="00621567">
        <w:rPr>
          <w:sz w:val="28"/>
          <w:szCs w:val="28"/>
        </w:rPr>
        <w:t>.</w:t>
      </w:r>
    </w:p>
    <w:p w:rsidR="0028137A" w:rsidRPr="00621567" w:rsidRDefault="0028137A" w:rsidP="0028137A">
      <w:pPr>
        <w:pStyle w:val="20"/>
        <w:spacing w:after="0"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2.2. </w:t>
      </w:r>
      <w:r w:rsidRPr="00621567">
        <w:rPr>
          <w:sz w:val="28"/>
          <w:szCs w:val="28"/>
        </w:rPr>
        <w:t xml:space="preserve">В период с </w:t>
      </w:r>
      <w:r w:rsidR="00BD2FC6">
        <w:rPr>
          <w:sz w:val="28"/>
          <w:szCs w:val="28"/>
        </w:rPr>
        <w:t>14</w:t>
      </w:r>
      <w:r w:rsidR="00932A44">
        <w:rPr>
          <w:sz w:val="28"/>
          <w:szCs w:val="28"/>
        </w:rPr>
        <w:t>.01.2019</w:t>
      </w:r>
      <w:r w:rsidR="00BD2FC6">
        <w:rPr>
          <w:sz w:val="28"/>
          <w:szCs w:val="28"/>
        </w:rPr>
        <w:t xml:space="preserve"> по 24.01.</w:t>
      </w:r>
      <w:r>
        <w:rPr>
          <w:sz w:val="28"/>
          <w:szCs w:val="28"/>
        </w:rPr>
        <w:t>2019</w:t>
      </w:r>
      <w:r w:rsidRPr="00621567">
        <w:rPr>
          <w:sz w:val="28"/>
          <w:szCs w:val="28"/>
        </w:rPr>
        <w:t xml:space="preserve"> организовать прием</w:t>
      </w:r>
      <w:r>
        <w:rPr>
          <w:sz w:val="28"/>
          <w:szCs w:val="28"/>
        </w:rPr>
        <w:t xml:space="preserve"> предложений от жителей г. Десногорска </w:t>
      </w:r>
      <w:r w:rsidRPr="00621567">
        <w:rPr>
          <w:sz w:val="28"/>
          <w:szCs w:val="28"/>
        </w:rPr>
        <w:t xml:space="preserve"> по мероприятиям, которые целесообразно реализовать на </w:t>
      </w:r>
      <w:r>
        <w:rPr>
          <w:sz w:val="28"/>
          <w:szCs w:val="28"/>
        </w:rPr>
        <w:t>одобренной для участия в конкурсе общественной территории</w:t>
      </w:r>
      <w:r w:rsidRPr="00621567">
        <w:rPr>
          <w:sz w:val="28"/>
          <w:szCs w:val="28"/>
        </w:rPr>
        <w:t>.</w:t>
      </w:r>
    </w:p>
    <w:p w:rsidR="0028137A" w:rsidRPr="00EF6842" w:rsidRDefault="0028137A" w:rsidP="0028137A">
      <w:pPr>
        <w:pStyle w:val="20"/>
        <w:spacing w:after="0" w:line="21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932A44">
        <w:rPr>
          <w:sz w:val="28"/>
          <w:szCs w:val="28"/>
        </w:rPr>
        <w:t>Направить до</w:t>
      </w:r>
      <w:r w:rsidR="00BD2FC6">
        <w:rPr>
          <w:sz w:val="28"/>
          <w:szCs w:val="28"/>
        </w:rPr>
        <w:t xml:space="preserve"> 14.03.</w:t>
      </w:r>
      <w:r w:rsidR="00BD2FC6" w:rsidRPr="00EF6842">
        <w:rPr>
          <w:sz w:val="28"/>
          <w:szCs w:val="28"/>
        </w:rPr>
        <w:t>201</w:t>
      </w:r>
      <w:r w:rsidR="00BD2FC6">
        <w:rPr>
          <w:sz w:val="28"/>
          <w:szCs w:val="28"/>
        </w:rPr>
        <w:t>9</w:t>
      </w:r>
      <w:r w:rsidR="00BD2FC6" w:rsidRPr="00EF6842">
        <w:rPr>
          <w:sz w:val="28"/>
          <w:szCs w:val="28"/>
        </w:rPr>
        <w:t xml:space="preserve"> </w:t>
      </w:r>
      <w:r w:rsidRPr="00EF684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 благоустройству одобренной общественной территории, выбранной для участия в Конкурсе, </w:t>
      </w:r>
      <w:r w:rsidRPr="00EF6842">
        <w:rPr>
          <w:sz w:val="28"/>
          <w:szCs w:val="28"/>
        </w:rPr>
        <w:t>на рассмотрение в</w:t>
      </w:r>
      <w:r>
        <w:rPr>
          <w:sz w:val="28"/>
          <w:szCs w:val="28"/>
        </w:rPr>
        <w:t xml:space="preserve"> межведомственную комиссию,</w:t>
      </w:r>
      <w:r w:rsidRPr="00A56DFA">
        <w:rPr>
          <w:bCs/>
          <w:sz w:val="28"/>
          <w:szCs w:val="28"/>
        </w:rPr>
        <w:t xml:space="preserve"> </w:t>
      </w:r>
      <w:r w:rsidRPr="00D0514C">
        <w:rPr>
          <w:bCs/>
          <w:sz w:val="28"/>
          <w:szCs w:val="28"/>
        </w:rPr>
        <w:t>по обеспечению реализации на территории Смоленской области приоритетного проекта «Формирование комфортной городской среды»</w:t>
      </w:r>
      <w:r>
        <w:rPr>
          <w:bCs/>
          <w:sz w:val="28"/>
          <w:szCs w:val="28"/>
        </w:rPr>
        <w:t>, утвержденную указом Губернатора Смолен</w:t>
      </w:r>
      <w:r w:rsidR="00BD2FC6">
        <w:rPr>
          <w:bCs/>
          <w:sz w:val="28"/>
          <w:szCs w:val="28"/>
        </w:rPr>
        <w:t>ской области от 01.03.2017 № 12</w:t>
      </w:r>
      <w:r w:rsidRPr="00EF6842">
        <w:rPr>
          <w:sz w:val="28"/>
          <w:szCs w:val="28"/>
        </w:rPr>
        <w:t>.</w:t>
      </w:r>
    </w:p>
    <w:p w:rsidR="0028137A" w:rsidRPr="00621567" w:rsidRDefault="0028137A" w:rsidP="0028137A">
      <w:pPr>
        <w:pStyle w:val="20"/>
        <w:spacing w:after="0" w:line="21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21567">
        <w:rPr>
          <w:sz w:val="28"/>
          <w:szCs w:val="28"/>
        </w:rPr>
        <w:t>Определить пунктами сбора предложений</w:t>
      </w:r>
      <w:r w:rsidR="009829EC">
        <w:rPr>
          <w:sz w:val="28"/>
          <w:szCs w:val="28"/>
        </w:rPr>
        <w:t xml:space="preserve"> от жителей г. Десногорска</w:t>
      </w:r>
      <w:r>
        <w:rPr>
          <w:sz w:val="28"/>
          <w:szCs w:val="28"/>
        </w:rPr>
        <w:t>, указанных в подпунктах 2.1, 2.2</w:t>
      </w:r>
      <w:r w:rsidRPr="00621567">
        <w:rPr>
          <w:sz w:val="28"/>
          <w:szCs w:val="28"/>
        </w:rPr>
        <w:t>:</w:t>
      </w:r>
    </w:p>
    <w:p w:rsidR="0028137A" w:rsidRPr="00621567" w:rsidRDefault="0028137A" w:rsidP="0028137A">
      <w:pPr>
        <w:pStyle w:val="20"/>
        <w:spacing w:after="0" w:line="216" w:lineRule="auto"/>
        <w:ind w:right="-5" w:firstLine="720"/>
        <w:jc w:val="both"/>
        <w:rPr>
          <w:sz w:val="28"/>
          <w:szCs w:val="28"/>
        </w:rPr>
      </w:pPr>
      <w:r w:rsidRPr="0062156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32A44">
        <w:rPr>
          <w:sz w:val="28"/>
          <w:szCs w:val="28"/>
        </w:rPr>
        <w:t>кабинет 203, здания</w:t>
      </w:r>
      <w:r w:rsidR="00C53E79">
        <w:rPr>
          <w:sz w:val="28"/>
          <w:szCs w:val="28"/>
        </w:rPr>
        <w:t xml:space="preserve"> Администрации, </w:t>
      </w:r>
      <w:r w:rsidR="005A1901">
        <w:rPr>
          <w:sz w:val="28"/>
          <w:szCs w:val="28"/>
        </w:rPr>
        <w:t>Смоленская обл., г. Десногорск, 2</w:t>
      </w:r>
      <w:r w:rsidR="009829EC">
        <w:rPr>
          <w:sz w:val="28"/>
          <w:szCs w:val="28"/>
        </w:rPr>
        <w:t xml:space="preserve"> </w:t>
      </w:r>
      <w:r w:rsidR="005A1901">
        <w:rPr>
          <w:sz w:val="28"/>
          <w:szCs w:val="28"/>
        </w:rPr>
        <w:t>мкр., стр. 1</w:t>
      </w:r>
      <w:r w:rsidR="00932A44">
        <w:rPr>
          <w:sz w:val="28"/>
          <w:szCs w:val="28"/>
        </w:rPr>
        <w:t>;</w:t>
      </w:r>
    </w:p>
    <w:p w:rsidR="0028137A" w:rsidRPr="00621567" w:rsidRDefault="0028137A" w:rsidP="0028137A">
      <w:pPr>
        <w:pStyle w:val="20"/>
        <w:spacing w:after="0" w:line="21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сайт</w:t>
      </w:r>
      <w:r w:rsidRPr="00621567">
        <w:rPr>
          <w:sz w:val="28"/>
          <w:szCs w:val="28"/>
        </w:rPr>
        <w:t xml:space="preserve"> Администрации муниц</w:t>
      </w:r>
      <w:r>
        <w:rPr>
          <w:sz w:val="28"/>
          <w:szCs w:val="28"/>
        </w:rPr>
        <w:t xml:space="preserve">ипального образования «город Десногорск» </w:t>
      </w:r>
      <w:r w:rsidRPr="0062156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desnadm</w:t>
      </w:r>
      <w:r w:rsidRPr="00EC7FC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EC7F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EC7FC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21567">
        <w:rPr>
          <w:sz w:val="28"/>
          <w:szCs w:val="28"/>
        </w:rPr>
        <w:t>.</w:t>
      </w:r>
    </w:p>
    <w:p w:rsidR="0028137A" w:rsidRPr="003B6CD4" w:rsidRDefault="0028137A" w:rsidP="002B2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B6CD4">
        <w:rPr>
          <w:sz w:val="28"/>
          <w:szCs w:val="28"/>
        </w:rPr>
        <w:t>Отделу информационных техно</w:t>
      </w:r>
      <w:r w:rsidR="009829EC">
        <w:rPr>
          <w:sz w:val="28"/>
          <w:szCs w:val="28"/>
        </w:rPr>
        <w:t xml:space="preserve">логий и связи с общественностью </w:t>
      </w:r>
      <w:r w:rsidR="00C53E79">
        <w:rPr>
          <w:sz w:val="28"/>
          <w:szCs w:val="28"/>
        </w:rPr>
        <w:t xml:space="preserve">                 </w:t>
      </w:r>
      <w:r w:rsidRPr="003B6CD4">
        <w:rPr>
          <w:sz w:val="28"/>
          <w:szCs w:val="28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>
        <w:rPr>
          <w:sz w:val="28"/>
          <w:szCs w:val="28"/>
        </w:rPr>
        <w:t xml:space="preserve"> и в ближайшем номере газеты «Десна».</w:t>
      </w:r>
    </w:p>
    <w:p w:rsidR="0028137A" w:rsidRPr="003B6CD4" w:rsidRDefault="0028137A" w:rsidP="00C53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37C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исполнения</w:t>
      </w:r>
      <w:r w:rsidRPr="003B6CD4">
        <w:rPr>
          <w:sz w:val="28"/>
          <w:szCs w:val="28"/>
        </w:rPr>
        <w:t xml:space="preserve"> настоящего постановления возложить на председателя Комитета по городскому хозяйству и промышленному комплексу Е.Н. Котухова.</w:t>
      </w:r>
    </w:p>
    <w:p w:rsidR="00CA5E78" w:rsidRPr="00991FD2" w:rsidRDefault="00CA5E78" w:rsidP="001103E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D69" w:rsidRPr="00991FD2" w:rsidRDefault="007D7D69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D4" w:rsidRDefault="00CA5E78" w:rsidP="008E4D49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7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6C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5E78" w:rsidRDefault="003B6CD4" w:rsidP="00F23B5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4D49" w:rsidRPr="009147AE">
        <w:rPr>
          <w:rFonts w:ascii="Times New Roman" w:hAnsi="Times New Roman" w:cs="Times New Roman"/>
          <w:b/>
          <w:sz w:val="28"/>
          <w:szCs w:val="28"/>
        </w:rPr>
        <w:tab/>
      </w:r>
      <w:r w:rsidR="00F23B5F">
        <w:rPr>
          <w:rFonts w:ascii="Times New Roman" w:hAnsi="Times New Roman" w:cs="Times New Roman"/>
          <w:b/>
          <w:sz w:val="28"/>
          <w:szCs w:val="28"/>
        </w:rPr>
        <w:t xml:space="preserve">   А.Н. Шубин</w:t>
      </w: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E78" w:rsidRDefault="00CA5E78" w:rsidP="00CA5E78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:rsidR="004C5662" w:rsidRPr="00CA5E78" w:rsidRDefault="004C566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5662" w:rsidRPr="00CA5E78" w:rsidSect="000D41FD">
      <w:pgSz w:w="11906" w:h="16838"/>
      <w:pgMar w:top="964" w:right="85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52" w:rsidRPr="004C5662" w:rsidRDefault="00323E52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323E52" w:rsidRPr="004C5662" w:rsidRDefault="00323E52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52" w:rsidRPr="004C5662" w:rsidRDefault="00323E52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323E52" w:rsidRPr="004C5662" w:rsidRDefault="00323E52" w:rsidP="004C5662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0D8"/>
    <w:multiLevelType w:val="hybridMultilevel"/>
    <w:tmpl w:val="D86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DC"/>
    <w:multiLevelType w:val="hybridMultilevel"/>
    <w:tmpl w:val="9CE2F972"/>
    <w:lvl w:ilvl="0" w:tplc="892E437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D1282"/>
    <w:multiLevelType w:val="hybridMultilevel"/>
    <w:tmpl w:val="751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2B47"/>
    <w:multiLevelType w:val="hybridMultilevel"/>
    <w:tmpl w:val="532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05"/>
    <w:rsid w:val="00036AE4"/>
    <w:rsid w:val="00053120"/>
    <w:rsid w:val="00060D4A"/>
    <w:rsid w:val="000B0507"/>
    <w:rsid w:val="000B5819"/>
    <w:rsid w:val="000D41FD"/>
    <w:rsid w:val="000F1D66"/>
    <w:rsid w:val="001103EF"/>
    <w:rsid w:val="00122B40"/>
    <w:rsid w:val="00132689"/>
    <w:rsid w:val="00156755"/>
    <w:rsid w:val="001578CD"/>
    <w:rsid w:val="001C4D3B"/>
    <w:rsid w:val="001F4597"/>
    <w:rsid w:val="002169C9"/>
    <w:rsid w:val="002371A6"/>
    <w:rsid w:val="002540AF"/>
    <w:rsid w:val="00276E61"/>
    <w:rsid w:val="0028137A"/>
    <w:rsid w:val="00290D52"/>
    <w:rsid w:val="0029541F"/>
    <w:rsid w:val="002A2960"/>
    <w:rsid w:val="002B2DE0"/>
    <w:rsid w:val="0031162A"/>
    <w:rsid w:val="00323E52"/>
    <w:rsid w:val="00334993"/>
    <w:rsid w:val="0038271A"/>
    <w:rsid w:val="003B6CD4"/>
    <w:rsid w:val="003C1015"/>
    <w:rsid w:val="003F113B"/>
    <w:rsid w:val="003F157A"/>
    <w:rsid w:val="0041333A"/>
    <w:rsid w:val="00416FC8"/>
    <w:rsid w:val="00452604"/>
    <w:rsid w:val="004A3B21"/>
    <w:rsid w:val="004C5662"/>
    <w:rsid w:val="004F4FF6"/>
    <w:rsid w:val="00502010"/>
    <w:rsid w:val="005201FF"/>
    <w:rsid w:val="005236EF"/>
    <w:rsid w:val="00564813"/>
    <w:rsid w:val="0059425E"/>
    <w:rsid w:val="005A1901"/>
    <w:rsid w:val="005C7C71"/>
    <w:rsid w:val="005E34B4"/>
    <w:rsid w:val="00631F0E"/>
    <w:rsid w:val="0063273E"/>
    <w:rsid w:val="00641EC6"/>
    <w:rsid w:val="0066030D"/>
    <w:rsid w:val="0067520A"/>
    <w:rsid w:val="006861C9"/>
    <w:rsid w:val="006C2BA9"/>
    <w:rsid w:val="006D6847"/>
    <w:rsid w:val="007056ED"/>
    <w:rsid w:val="007154FE"/>
    <w:rsid w:val="007228D1"/>
    <w:rsid w:val="00734A2E"/>
    <w:rsid w:val="00744B0E"/>
    <w:rsid w:val="007547A9"/>
    <w:rsid w:val="00754CE4"/>
    <w:rsid w:val="00755633"/>
    <w:rsid w:val="00757B0E"/>
    <w:rsid w:val="00782A36"/>
    <w:rsid w:val="00796411"/>
    <w:rsid w:val="007D6790"/>
    <w:rsid w:val="007D7D69"/>
    <w:rsid w:val="00800DAC"/>
    <w:rsid w:val="00816D39"/>
    <w:rsid w:val="00832A79"/>
    <w:rsid w:val="00857274"/>
    <w:rsid w:val="008579E3"/>
    <w:rsid w:val="00864C11"/>
    <w:rsid w:val="00897F4C"/>
    <w:rsid w:val="008B20F9"/>
    <w:rsid w:val="008C6725"/>
    <w:rsid w:val="008E4D49"/>
    <w:rsid w:val="008F0DF5"/>
    <w:rsid w:val="009147AE"/>
    <w:rsid w:val="00915201"/>
    <w:rsid w:val="00924BDE"/>
    <w:rsid w:val="00932A44"/>
    <w:rsid w:val="0096504F"/>
    <w:rsid w:val="009829EC"/>
    <w:rsid w:val="00991FD2"/>
    <w:rsid w:val="009A6E1C"/>
    <w:rsid w:val="009B7600"/>
    <w:rsid w:val="009C1103"/>
    <w:rsid w:val="00A14B9E"/>
    <w:rsid w:val="00A17187"/>
    <w:rsid w:val="00A179E0"/>
    <w:rsid w:val="00A35EF8"/>
    <w:rsid w:val="00A61A50"/>
    <w:rsid w:val="00A675E2"/>
    <w:rsid w:val="00A773ED"/>
    <w:rsid w:val="00A97B5E"/>
    <w:rsid w:val="00AB4342"/>
    <w:rsid w:val="00AC5B15"/>
    <w:rsid w:val="00AC6262"/>
    <w:rsid w:val="00AE7EB3"/>
    <w:rsid w:val="00AF2EF9"/>
    <w:rsid w:val="00B01B7D"/>
    <w:rsid w:val="00B2387E"/>
    <w:rsid w:val="00B74489"/>
    <w:rsid w:val="00B85C57"/>
    <w:rsid w:val="00BA23AE"/>
    <w:rsid w:val="00BB744F"/>
    <w:rsid w:val="00BD2FC6"/>
    <w:rsid w:val="00C04143"/>
    <w:rsid w:val="00C353F3"/>
    <w:rsid w:val="00C41CFB"/>
    <w:rsid w:val="00C53E79"/>
    <w:rsid w:val="00C62654"/>
    <w:rsid w:val="00C87399"/>
    <w:rsid w:val="00C96027"/>
    <w:rsid w:val="00CA5E78"/>
    <w:rsid w:val="00CB3CA0"/>
    <w:rsid w:val="00CC4E29"/>
    <w:rsid w:val="00CC7C05"/>
    <w:rsid w:val="00CF56C6"/>
    <w:rsid w:val="00D67E8A"/>
    <w:rsid w:val="00E03250"/>
    <w:rsid w:val="00E06D99"/>
    <w:rsid w:val="00E25446"/>
    <w:rsid w:val="00E36F07"/>
    <w:rsid w:val="00E87D50"/>
    <w:rsid w:val="00EA0168"/>
    <w:rsid w:val="00EB5A8B"/>
    <w:rsid w:val="00EE4DE3"/>
    <w:rsid w:val="00EF2F6B"/>
    <w:rsid w:val="00EF477A"/>
    <w:rsid w:val="00EF7095"/>
    <w:rsid w:val="00F03A98"/>
    <w:rsid w:val="00F14B6B"/>
    <w:rsid w:val="00F22764"/>
    <w:rsid w:val="00F23B5F"/>
    <w:rsid w:val="00F2564E"/>
    <w:rsid w:val="00F3797D"/>
    <w:rsid w:val="00F4335F"/>
    <w:rsid w:val="00F5771E"/>
    <w:rsid w:val="00F81864"/>
    <w:rsid w:val="00F87182"/>
    <w:rsid w:val="00FA5F9D"/>
    <w:rsid w:val="00FA791A"/>
    <w:rsid w:val="00FB443C"/>
    <w:rsid w:val="00FE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05"/>
    <w:rPr>
      <w:sz w:val="24"/>
      <w:szCs w:val="24"/>
    </w:rPr>
  </w:style>
  <w:style w:type="paragraph" w:styleId="2">
    <w:name w:val="heading 2"/>
    <w:basedOn w:val="a"/>
    <w:next w:val="a"/>
    <w:qFormat/>
    <w:rsid w:val="00CC7C05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C7C05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CC7C05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CC7C05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C0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7C0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A5E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Обычный1"/>
    <w:rsid w:val="00CA5E78"/>
    <w:rPr>
      <w:lang w:eastAsia="en-US"/>
    </w:rPr>
  </w:style>
  <w:style w:type="table" w:styleId="a3">
    <w:name w:val="Table Grid"/>
    <w:basedOn w:val="a1"/>
    <w:rsid w:val="004C5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5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662"/>
    <w:rPr>
      <w:sz w:val="24"/>
      <w:szCs w:val="24"/>
    </w:rPr>
  </w:style>
  <w:style w:type="paragraph" w:styleId="a6">
    <w:name w:val="footer"/>
    <w:basedOn w:val="a"/>
    <w:link w:val="a7"/>
    <w:rsid w:val="004C5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662"/>
    <w:rPr>
      <w:sz w:val="24"/>
      <w:szCs w:val="24"/>
    </w:rPr>
  </w:style>
  <w:style w:type="paragraph" w:styleId="20">
    <w:name w:val="Body Text 2"/>
    <w:basedOn w:val="a"/>
    <w:link w:val="21"/>
    <w:rsid w:val="0028137A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28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4958-19EF-4422-9165-E9912830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Щеголь Лариса Михайловна</cp:lastModifiedBy>
  <cp:revision>5</cp:revision>
  <cp:lastPrinted>2018-12-11T12:29:00Z</cp:lastPrinted>
  <dcterms:created xsi:type="dcterms:W3CDTF">2018-12-11T11:44:00Z</dcterms:created>
  <dcterms:modified xsi:type="dcterms:W3CDTF">2018-12-14T10:44:00Z</dcterms:modified>
</cp:coreProperties>
</file>