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C27E2B" w:rsidRDefault="00C27E2B" w:rsidP="00C27E2B">
      <w:pPr>
        <w:pStyle w:val="ae"/>
        <w:spacing w:after="320"/>
        <w:ind w:firstLine="0"/>
        <w:jc w:val="center"/>
      </w:pPr>
      <w:r w:rsidRPr="00C27E2B">
        <w:rPr>
          <w:bCs/>
        </w:rPr>
        <w:t>Административный регламент предоставления</w:t>
      </w:r>
      <w:r w:rsidRPr="00C27E2B">
        <w:rPr>
          <w:bCs/>
        </w:rPr>
        <w:br/>
        <w:t xml:space="preserve">государственной (муниципальной) услуги </w:t>
      </w:r>
      <w:r w:rsidRPr="00C27E2B">
        <w:rPr>
          <w:bCs/>
          <w:u w:val="single"/>
        </w:rPr>
        <w:t>«</w:t>
      </w:r>
      <w:r w:rsidR="00AE5ED1">
        <w:rPr>
          <w:bCs/>
          <w:color w:val="000000" w:themeColor="text1"/>
          <w:u w:val="single"/>
        </w:rPr>
        <w:t>Предварительное согласование предоставления земельного участка</w:t>
      </w:r>
      <w:bookmarkStart w:id="1" w:name="_GoBack"/>
      <w:bookmarkEnd w:id="1"/>
      <w:r w:rsidRPr="00C27E2B">
        <w:rPr>
          <w:bCs/>
          <w:u w:val="single"/>
        </w:rPr>
        <w:t>»</w:t>
      </w:r>
      <w:r w:rsidR="002B4F15" w:rsidRPr="00C27E2B">
        <w:rPr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ря по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AE5ED1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3" w:rsidRDefault="00E96413" w:rsidP="00885728">
      <w:r>
        <w:separator/>
      </w:r>
    </w:p>
  </w:endnote>
  <w:endnote w:type="continuationSeparator" w:id="0">
    <w:p w:rsidR="00E96413" w:rsidRDefault="00E9641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3" w:rsidRDefault="00E96413" w:rsidP="00885728">
      <w:r>
        <w:separator/>
      </w:r>
    </w:p>
  </w:footnote>
  <w:footnote w:type="continuationSeparator" w:id="0">
    <w:p w:rsidR="00E96413" w:rsidRDefault="00E9641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5ED1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27E2B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  <w:style w:type="paragraph" w:styleId="ae">
    <w:name w:val="Body Text"/>
    <w:basedOn w:val="a"/>
    <w:link w:val="af"/>
    <w:unhideWhenUsed/>
    <w:qFormat/>
    <w:rsid w:val="00C27E2B"/>
    <w:pPr>
      <w:widowControl w:val="0"/>
      <w:ind w:firstLine="400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rsid w:val="00C27E2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  <w:style w:type="paragraph" w:styleId="ae">
    <w:name w:val="Body Text"/>
    <w:basedOn w:val="a"/>
    <w:link w:val="af"/>
    <w:unhideWhenUsed/>
    <w:qFormat/>
    <w:rsid w:val="00C27E2B"/>
    <w:pPr>
      <w:widowControl w:val="0"/>
      <w:ind w:firstLine="400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rsid w:val="00C27E2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CD91-B8D9-41C4-A4F4-B5B1D1B7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15</cp:revision>
  <cp:lastPrinted>2022-09-07T11:20:00Z</cp:lastPrinted>
  <dcterms:created xsi:type="dcterms:W3CDTF">2022-09-07T11:49:00Z</dcterms:created>
  <dcterms:modified xsi:type="dcterms:W3CDTF">2023-10-04T11:32:00Z</dcterms:modified>
</cp:coreProperties>
</file>