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83" w:rsidRDefault="00840E83" w:rsidP="0084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Главе муниципального образования «город Десногорск» Смоленской области о развитии и результатах процедуры оценки регулирующего воздействия за 202</w:t>
      </w:r>
      <w:r w:rsidR="006B0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E83" w:rsidRDefault="00840E83" w:rsidP="00840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оценка регулирующего воздействия (далее – ОРВ), основной целью которой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ОРВ проводятся следующие процедуры: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ОРВ проектов муниципальных нормативных правовых актов (далее – МНПА);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экспертиза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МНПА.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1)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процедуры ОРВ проектов МНПА.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Pr="006B079D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6B07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отделом экономики и инвестиций Администрации муниципального образования «город Десногорск» Смоленской области (далее – Администрация)  в соответствии с  Порядком проведения оценки регулирующего воздействия проектов МНПА муниципального образования «город Десногорск» Смоленской области, утвержденным постановлением Администрации от 31.03.2017 № 280, подготовлено 1 заключение об ОРВ проекта постановления </w:t>
      </w:r>
      <w:r w:rsidRPr="006B07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079D" w:rsidRPr="006B079D">
        <w:rPr>
          <w:rFonts w:ascii="Times New Roman" w:hAnsi="Times New Roman" w:cs="Times New Roman"/>
          <w:sz w:val="24"/>
          <w:szCs w:val="24"/>
        </w:rPr>
        <w:t>«</w:t>
      </w:r>
      <w:r w:rsidR="006B079D" w:rsidRPr="006B079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Порядок установления регулируемых тарифов на перевозки по муниципальным маршрутам регулярных перевозок пассажиров и багажа</w:t>
      </w:r>
      <w:proofErr w:type="gramEnd"/>
      <w:r w:rsidR="006B079D" w:rsidRPr="006B07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автомобильным транспортом на территории муниципального образования «город Десногорск» Смоленской области</w:t>
      </w:r>
      <w:r w:rsidRPr="006B079D">
        <w:rPr>
          <w:rFonts w:ascii="Times New Roman" w:hAnsi="Times New Roman" w:cs="Times New Roman"/>
          <w:sz w:val="24"/>
          <w:szCs w:val="24"/>
        </w:rPr>
        <w:t>».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Экспертиза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МНПА.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Pr="006B079D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</w:t>
      </w:r>
      <w:r w:rsid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экспертиза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МНПА проводилась в соответствии с  Порядком организации и проведения экспертизы МНПА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утвержденным 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от 04.04.2017 № 305 по   плану проведения экспертизы МНПА на 202</w:t>
      </w:r>
      <w:r w:rsid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</w:t>
      </w:r>
      <w:r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утвержденному </w:t>
      </w:r>
      <w:r w:rsidR="006B079D"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Администрации от 10.12.2020</w:t>
      </w:r>
      <w:r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6B079D"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6B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E83" w:rsidRPr="006B079D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9D">
        <w:rPr>
          <w:rFonts w:ascii="Times New Roman" w:hAnsi="Times New Roman" w:cs="Times New Roman"/>
          <w:sz w:val="24"/>
          <w:szCs w:val="24"/>
        </w:rPr>
        <w:t xml:space="preserve">Отделом экономики и инвестиций Администрации была проведена экспертиза 3 МНПА: </w:t>
      </w:r>
    </w:p>
    <w:p w:rsidR="006B079D" w:rsidRPr="006B079D" w:rsidRDefault="006B079D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9D">
        <w:rPr>
          <w:rFonts w:ascii="Times New Roman" w:hAnsi="Times New Roman" w:cs="Times New Roman"/>
          <w:sz w:val="24"/>
          <w:szCs w:val="24"/>
        </w:rPr>
        <w:t xml:space="preserve">- </w:t>
      </w:r>
      <w:r w:rsidRPr="006B079D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6B079D">
        <w:rPr>
          <w:rFonts w:ascii="Times New Roman" w:hAnsi="Times New Roman" w:cs="Times New Roman"/>
          <w:sz w:val="24"/>
          <w:szCs w:val="24"/>
        </w:rPr>
        <w:t xml:space="preserve"> от 19.11.2018 № 991 «</w:t>
      </w:r>
      <w:r w:rsidRPr="006B0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Положения о «Ящике доверия» для письменных обращений субъектов малого и среднего предпринимательства, осуществляющих деятельность на территории </w:t>
      </w:r>
      <w:r w:rsidRPr="006B079D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области»;</w:t>
      </w:r>
    </w:p>
    <w:p w:rsidR="00840E83" w:rsidRPr="006B079D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9D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6B079D" w:rsidRPr="006B079D">
        <w:rPr>
          <w:rFonts w:ascii="Times New Roman" w:hAnsi="Times New Roman" w:cs="Times New Roman"/>
          <w:sz w:val="24"/>
          <w:szCs w:val="24"/>
        </w:rPr>
        <w:t>от 17.03.2020 № 241 «</w:t>
      </w:r>
      <w:r w:rsidR="006B079D" w:rsidRPr="006B0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</w:t>
      </w:r>
      <w:r w:rsidR="006B079D" w:rsidRPr="006B079D">
        <w:rPr>
          <w:rFonts w:ascii="Times New Roman" w:hAnsi="Times New Roman" w:cs="Times New Roman"/>
          <w:sz w:val="24"/>
          <w:szCs w:val="24"/>
        </w:rPr>
        <w:t>»</w:t>
      </w:r>
      <w:r w:rsidRPr="006B079D">
        <w:rPr>
          <w:rFonts w:ascii="Times New Roman" w:hAnsi="Times New Roman" w:cs="Times New Roman"/>
          <w:sz w:val="24"/>
          <w:szCs w:val="24"/>
        </w:rPr>
        <w:t>;</w:t>
      </w:r>
    </w:p>
    <w:p w:rsidR="00840E83" w:rsidRPr="006B079D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9D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6B079D" w:rsidRPr="006B079D">
        <w:rPr>
          <w:rFonts w:ascii="Times New Roman" w:hAnsi="Times New Roman" w:cs="Times New Roman"/>
          <w:sz w:val="24"/>
          <w:szCs w:val="24"/>
        </w:rPr>
        <w:t>от 0</w:t>
      </w:r>
      <w:r w:rsidR="006B079D">
        <w:rPr>
          <w:rFonts w:ascii="Times New Roman" w:hAnsi="Times New Roman" w:cs="Times New Roman"/>
          <w:sz w:val="24"/>
          <w:szCs w:val="24"/>
        </w:rPr>
        <w:t>4</w:t>
      </w:r>
      <w:r w:rsidR="006B079D" w:rsidRPr="006B079D">
        <w:rPr>
          <w:rFonts w:ascii="Times New Roman" w:hAnsi="Times New Roman" w:cs="Times New Roman"/>
          <w:sz w:val="24"/>
          <w:szCs w:val="24"/>
        </w:rPr>
        <w:t>.0</w:t>
      </w:r>
      <w:r w:rsidR="006B079D">
        <w:rPr>
          <w:rFonts w:ascii="Times New Roman" w:hAnsi="Times New Roman" w:cs="Times New Roman"/>
          <w:sz w:val="24"/>
          <w:szCs w:val="24"/>
        </w:rPr>
        <w:t>6</w:t>
      </w:r>
      <w:r w:rsidR="006B079D" w:rsidRPr="006B079D">
        <w:rPr>
          <w:rFonts w:ascii="Times New Roman" w:hAnsi="Times New Roman" w:cs="Times New Roman"/>
          <w:sz w:val="24"/>
          <w:szCs w:val="24"/>
        </w:rPr>
        <w:t>.20</w:t>
      </w:r>
      <w:r w:rsidR="006B079D">
        <w:rPr>
          <w:rFonts w:ascii="Times New Roman" w:hAnsi="Times New Roman" w:cs="Times New Roman"/>
          <w:sz w:val="24"/>
          <w:szCs w:val="24"/>
        </w:rPr>
        <w:t>20</w:t>
      </w:r>
      <w:r w:rsidR="006B079D" w:rsidRPr="006B079D">
        <w:rPr>
          <w:rFonts w:ascii="Times New Roman" w:hAnsi="Times New Roman" w:cs="Times New Roman"/>
          <w:sz w:val="24"/>
          <w:szCs w:val="24"/>
        </w:rPr>
        <w:t xml:space="preserve"> № </w:t>
      </w:r>
      <w:r w:rsidR="006B079D">
        <w:rPr>
          <w:rFonts w:ascii="Times New Roman" w:hAnsi="Times New Roman" w:cs="Times New Roman"/>
          <w:sz w:val="24"/>
          <w:szCs w:val="24"/>
        </w:rPr>
        <w:t>422</w:t>
      </w:r>
      <w:r w:rsidR="006B079D" w:rsidRPr="006B079D">
        <w:rPr>
          <w:rFonts w:ascii="Times New Roman" w:hAnsi="Times New Roman" w:cs="Times New Roman"/>
          <w:sz w:val="24"/>
          <w:szCs w:val="24"/>
        </w:rPr>
        <w:t xml:space="preserve"> «</w:t>
      </w:r>
      <w:r w:rsidR="006B079D" w:rsidRPr="006B0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перечня муниципального имущества муниципального образования «город Десногорск» Смоленской области, предназначенного для передачи во владение и (или) пользование на условиях краткосрочной аренды субъектам малого и среднего предпринимательства</w:t>
      </w:r>
      <w:r w:rsidR="006B0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признании утратившим силу постановления Администрации муниципального образования «город Десногорск» Смоленской области от 11.06.2019 № 638</w:t>
      </w:r>
      <w:r w:rsidR="006B079D" w:rsidRPr="006B0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B0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3AE9" w:rsidRDefault="005A3AE9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AE9" w:rsidRDefault="005A3AE9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Соглашение о взаимодействии при проведении процедуры оценки регулирующего воздействия.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28.12.2018 года заключено соглашение о взаимодействии между Администрацией и Уполномоченным по защите прав предпринимателей в Смоленской области и его аппаратом, целью деятельности которой является защита и представление интересов субъектов предпринимательской и инвестиционной деятельности, при проведении ОРВ МНПА. В 202</w:t>
      </w:r>
      <w:r w:rsidR="006B07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Уполномоченный по защите прав предпринимателей в Смоленской области и его аппарат участвовал в публичных консультациях в рамках проведения процедуры экспертизы МНПА.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официального сайта для проведения процедур ОРВ.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процедуры ОРВ проектов МНПА и экспертизы МНПА размещена на официальном сайте Администрации в разделе «Оценка регулирующего воздействия (ОРВ)» (</w:t>
      </w:r>
      <w:r w:rsidR="006B079D"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http://desnogorsk.admin-smolensk.ru/ocenka-reguliruyuschego-vozdejstviya-orv/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информации на сайте Администрации обеспечивает соблюдение принципа публичности и открытости. Публичные консуль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 являются действенным механизмом обратной связи для бизнеса,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позволяет определить позиции всех заинтересованных сторон.</w:t>
      </w: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5A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83" w:rsidRDefault="00840E83" w:rsidP="0084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840E83" w:rsidRDefault="00840E83" w:rsidP="0084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инвестиций Администрации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Петрулина</w:t>
      </w:r>
      <w:proofErr w:type="spellEnd"/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F7" w:rsidRDefault="00395DF7" w:rsidP="00140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9B" w:rsidRDefault="0014089B" w:rsidP="001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="005A3AE9">
        <w:rPr>
          <w:rFonts w:ascii="Times New Roman" w:hAnsi="Times New Roman" w:cs="Times New Roman"/>
          <w:sz w:val="20"/>
          <w:szCs w:val="20"/>
        </w:rPr>
        <w:t>олнитель</w:t>
      </w:r>
      <w:r>
        <w:rPr>
          <w:rFonts w:ascii="Times New Roman" w:hAnsi="Times New Roman" w:cs="Times New Roman"/>
          <w:sz w:val="20"/>
          <w:szCs w:val="20"/>
        </w:rPr>
        <w:t>: Пугачева</w:t>
      </w:r>
      <w:r w:rsidR="005A3AE9">
        <w:rPr>
          <w:rFonts w:ascii="Times New Roman" w:hAnsi="Times New Roman" w:cs="Times New Roman"/>
          <w:sz w:val="20"/>
          <w:szCs w:val="20"/>
        </w:rPr>
        <w:t xml:space="preserve"> Ирина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89B" w:rsidRPr="0014089B" w:rsidRDefault="0014089B" w:rsidP="001408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5-30-49, </w:t>
      </w:r>
      <w:r w:rsidR="005A3AE9">
        <w:rPr>
          <w:rFonts w:ascii="Times New Roman" w:hAnsi="Times New Roman" w:cs="Times New Roman"/>
          <w:sz w:val="20"/>
          <w:szCs w:val="20"/>
        </w:rPr>
        <w:t>(48153)</w:t>
      </w:r>
      <w:r>
        <w:rPr>
          <w:rFonts w:ascii="Times New Roman" w:hAnsi="Times New Roman" w:cs="Times New Roman"/>
          <w:sz w:val="20"/>
          <w:szCs w:val="20"/>
        </w:rPr>
        <w:t>7-16-25</w:t>
      </w:r>
    </w:p>
    <w:sectPr w:rsidR="0014089B" w:rsidRPr="0014089B" w:rsidSect="005A3AE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235"/>
    <w:multiLevelType w:val="multilevel"/>
    <w:tmpl w:val="9E0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76A2A"/>
    <w:multiLevelType w:val="multilevel"/>
    <w:tmpl w:val="14D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05CF1"/>
    <w:multiLevelType w:val="multilevel"/>
    <w:tmpl w:val="C7BC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F4"/>
    <w:rsid w:val="0014089B"/>
    <w:rsid w:val="001C59D3"/>
    <w:rsid w:val="003569FB"/>
    <w:rsid w:val="00395DF7"/>
    <w:rsid w:val="005A3AE9"/>
    <w:rsid w:val="006B079D"/>
    <w:rsid w:val="007543F4"/>
    <w:rsid w:val="00840E83"/>
    <w:rsid w:val="00E4139A"/>
    <w:rsid w:val="00EF47DE"/>
    <w:rsid w:val="00F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9A"/>
    <w:rPr>
      <w:b/>
      <w:bCs/>
    </w:rPr>
  </w:style>
  <w:style w:type="character" w:styleId="a5">
    <w:name w:val="Hyperlink"/>
    <w:basedOn w:val="a0"/>
    <w:uiPriority w:val="99"/>
    <w:unhideWhenUsed/>
    <w:rsid w:val="00E4139A"/>
    <w:rPr>
      <w:color w:val="0000FF"/>
      <w:u w:val="single"/>
    </w:rPr>
  </w:style>
  <w:style w:type="character" w:styleId="a6">
    <w:name w:val="Emphasis"/>
    <w:basedOn w:val="a0"/>
    <w:uiPriority w:val="20"/>
    <w:qFormat/>
    <w:rsid w:val="00E41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nogorsk.admin-smolensk.ru/ocenka-reguliruyuschego-vozdejstviya-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Username</cp:lastModifiedBy>
  <cp:revision>8</cp:revision>
  <dcterms:created xsi:type="dcterms:W3CDTF">2020-01-27T12:40:00Z</dcterms:created>
  <dcterms:modified xsi:type="dcterms:W3CDTF">2022-01-17T05:25:00Z</dcterms:modified>
</cp:coreProperties>
</file>