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39" w:rsidRPr="00576303" w:rsidRDefault="00287A36" w:rsidP="00287A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76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76303">
        <w:rPr>
          <w:rFonts w:ascii="Times New Roman" w:hAnsi="Times New Roman" w:cs="Times New Roman"/>
          <w:sz w:val="24"/>
          <w:szCs w:val="24"/>
        </w:rPr>
        <w:t xml:space="preserve">  </w:t>
      </w:r>
      <w:r w:rsidRPr="00576303">
        <w:rPr>
          <w:rFonts w:ascii="Times New Roman" w:hAnsi="Times New Roman" w:cs="Times New Roman"/>
          <w:sz w:val="24"/>
          <w:szCs w:val="24"/>
        </w:rPr>
        <w:t xml:space="preserve">   </w:t>
      </w:r>
      <w:r w:rsidR="00BE1C8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576303">
        <w:rPr>
          <w:rFonts w:ascii="Times New Roman" w:hAnsi="Times New Roman" w:cs="Times New Roman"/>
          <w:sz w:val="24"/>
          <w:szCs w:val="24"/>
        </w:rPr>
        <w:t>Приложение</w:t>
      </w:r>
    </w:p>
    <w:p w:rsidR="00287A36" w:rsidRPr="00576303" w:rsidRDefault="00287A36" w:rsidP="00287A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63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7A36" w:rsidRPr="00576303" w:rsidRDefault="00287A36" w:rsidP="00287A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63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7A36" w:rsidRPr="00576303" w:rsidRDefault="00287A36" w:rsidP="00287A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6303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287A36" w:rsidRPr="00576303" w:rsidRDefault="00287A36" w:rsidP="00287A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6303">
        <w:rPr>
          <w:rFonts w:ascii="Times New Roman" w:hAnsi="Times New Roman" w:cs="Times New Roman"/>
          <w:sz w:val="24"/>
          <w:szCs w:val="24"/>
        </w:rPr>
        <w:t xml:space="preserve">от </w:t>
      </w:r>
      <w:r w:rsidR="00BE1C8B">
        <w:rPr>
          <w:rFonts w:ascii="Times New Roman" w:hAnsi="Times New Roman" w:cs="Times New Roman"/>
          <w:sz w:val="24"/>
          <w:szCs w:val="24"/>
        </w:rPr>
        <w:t xml:space="preserve">25.05.2016г. </w:t>
      </w:r>
      <w:r w:rsidRPr="00576303">
        <w:rPr>
          <w:rFonts w:ascii="Times New Roman" w:hAnsi="Times New Roman" w:cs="Times New Roman"/>
          <w:sz w:val="24"/>
          <w:szCs w:val="24"/>
        </w:rPr>
        <w:t>2016 г. №</w:t>
      </w:r>
      <w:r w:rsidR="00BE1C8B">
        <w:rPr>
          <w:rFonts w:ascii="Times New Roman" w:hAnsi="Times New Roman" w:cs="Times New Roman"/>
          <w:sz w:val="24"/>
          <w:szCs w:val="24"/>
        </w:rPr>
        <w:t xml:space="preserve"> 523</w:t>
      </w:r>
    </w:p>
    <w:p w:rsidR="00287A36" w:rsidRDefault="00287A36" w:rsidP="00287A3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7A36" w:rsidRDefault="00287A36" w:rsidP="00287A3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7A36" w:rsidRPr="00576303" w:rsidRDefault="00287A36" w:rsidP="00287A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4239" w:rsidRPr="00576303" w:rsidRDefault="00287A36" w:rsidP="00287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576303">
        <w:rPr>
          <w:rFonts w:ascii="Times New Roman" w:hAnsi="Times New Roman" w:cs="Times New Roman"/>
          <w:sz w:val="24"/>
          <w:szCs w:val="24"/>
        </w:rPr>
        <w:t>ПРАВИЛА</w:t>
      </w:r>
    </w:p>
    <w:p w:rsidR="00287A36" w:rsidRPr="00576303" w:rsidRDefault="00287A36" w:rsidP="00287A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03">
        <w:rPr>
          <w:rFonts w:ascii="Times New Roman" w:hAnsi="Times New Roman" w:cs="Times New Roman"/>
          <w:b/>
          <w:sz w:val="24"/>
          <w:szCs w:val="24"/>
        </w:rPr>
        <w:t xml:space="preserve">ОХРАНЫ ЖИЗНИ ЛЮДЕЙ НА ВОДНЫХ ОБЪЕКТАХ </w:t>
      </w:r>
    </w:p>
    <w:p w:rsidR="00287A36" w:rsidRPr="00576303" w:rsidRDefault="00287A36" w:rsidP="00287A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03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287A36" w:rsidRPr="00576303" w:rsidRDefault="00287A36" w:rsidP="00287A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03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</w:p>
    <w:p w:rsidR="00287A36" w:rsidRDefault="00287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A36" w:rsidRPr="004D4239" w:rsidRDefault="00287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239" w:rsidRPr="00576303" w:rsidRDefault="004D42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 w:rsidP="00287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Настоящие Правила разработаны на основании Водного </w:t>
      </w:r>
      <w:hyperlink r:id="rId5" w:history="1">
        <w:r w:rsidRPr="005763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r w:rsidR="00287A36" w:rsidRPr="00576303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Федерального закона от 06.10.2003 г. № 131 «Об общих принципах организации местного самоуправления в Российской Федерации»</w:t>
      </w:r>
      <w:r w:rsidR="00862926" w:rsidRPr="00576303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  <w:r w:rsidR="00287A36" w:rsidRPr="00576303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hyperlink r:id="rId6" w:history="1">
        <w:r w:rsidR="00862926" w:rsidRPr="005763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5763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остановления</w:t>
        </w:r>
      </w:hyperlink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23.12.2004</w:t>
      </w:r>
      <w:r w:rsidR="00287A36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835 «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</w:t>
      </w:r>
      <w:r w:rsidR="00287A36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последствий стихийных бедствий»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нормативных правовых актов</w:t>
      </w:r>
      <w:proofErr w:type="gram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Федерации, </w:t>
      </w:r>
      <w:r w:rsidR="00287A36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Смоленской области, 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регламентирующих организацию и порядок обеспечения безопасности населения на водных объектах.</w:t>
      </w:r>
      <w:proofErr w:type="gramEnd"/>
    </w:p>
    <w:p w:rsidR="004D4239" w:rsidRPr="00576303" w:rsidRDefault="008629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устанавливают условия и требования, предъявляемые к обеспечению безопасности людей на пляжах и в других организованных местах купания (далее - пляжи), местах массового отдыха населения, туризма и спорта на водных объектах (далее - места массового отдыха) и обязательны для выполнения всеми водопользователями, организациями и гражданами</w:t>
      </w:r>
      <w:r w:rsidR="00232D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3EC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проживающими 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Pr="00576303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62926" w:rsidRPr="00576303" w:rsidRDefault="008629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Водные объекты общего пользования используются для рекреационных целей (отдыха, туризма, спорта) с учетом настоящих Правил, а также правил использования водных объектов для личных и бытовы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х нужд, устанавливаемых Администрацией муниципального образования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303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hyperlink r:id="rId7" w:history="1">
        <w:r w:rsidRPr="005763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5763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градостроительной деятельности.</w:t>
      </w:r>
    </w:p>
    <w:p w:rsidR="002A33EC" w:rsidRPr="00576303" w:rsidRDefault="002A33EC" w:rsidP="002A33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2A33EC">
        <w:rPr>
          <w:rFonts w:eastAsiaTheme="minorHAnsi"/>
          <w:lang w:eastAsia="en-US"/>
        </w:rPr>
        <w:t>Водные объекты используются для массового отдыха, туризма и спорта в местах, устанавливаемых органами местного самоуправления по согласованию с федеральным органом исполнительной власти или органом исполнительной власти Смоленской области, уполномоченными осуществлять государственный контроль и надзор за использованием и охраной водных объектов (в соответствии с их компетенцией, установленной федеральным законодательством), а также государственным органом санитарно-эпидемиологического надзора.</w:t>
      </w:r>
      <w:proofErr w:type="gramEnd"/>
    </w:p>
    <w:p w:rsidR="004D4239" w:rsidRPr="00576303" w:rsidRDefault="00A3086E" w:rsidP="00A308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федеральным и областным законодательством, с обязательным оповещением жителей 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«город Десногорск» Смоленской области 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средства массовой информации и посредством специальных информационных знаков, 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указанных в </w:t>
      </w:r>
      <w:hyperlink w:anchor="P218" w:history="1">
        <w:r w:rsidR="004D4239" w:rsidRPr="005763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8.3</w:t>
        </w:r>
      </w:hyperlink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</w:t>
      </w:r>
      <w:proofErr w:type="gramEnd"/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Правил, устанавливаемых вдоль берегов водных объектов. Могут быть также использованы иные способы доведения до населения такой информации.</w:t>
      </w:r>
    </w:p>
    <w:p w:rsidR="004D4239" w:rsidRPr="00576303" w:rsidRDefault="00104455" w:rsidP="001044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DAA">
        <w:rPr>
          <w:rFonts w:ascii="Times New Roman" w:hAnsi="Times New Roman" w:cs="Times New Roman"/>
          <w:sz w:val="24"/>
          <w:szCs w:val="24"/>
        </w:rPr>
        <w:t>1.5</w:t>
      </w:r>
      <w:r w:rsidR="004D4239" w:rsidRPr="00232DAA">
        <w:rPr>
          <w:rFonts w:ascii="Times New Roman" w:hAnsi="Times New Roman" w:cs="Times New Roman"/>
          <w:sz w:val="24"/>
          <w:szCs w:val="24"/>
        </w:rPr>
        <w:t>.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 рассматривает состояние дел в сфере охраны жизни людей на водн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ых объектах и утверждает годовой План мероприятий по обеспечению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и жизни людей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водных объектах</w:t>
      </w:r>
      <w:r w:rsidR="00232D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4239" w:rsidRPr="00576303" w:rsidRDefault="001044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При оформлении договора водопользования или решения о предоставлении в пользование водного объекта, на котором расположены пляжи, места массового отдыха, базы (сооружения</w:t>
      </w:r>
      <w:r w:rsidR="00232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для стоянок маломерных судов, 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условия и требования по обеспечению безопасности людей на водных объектах должны быть согласованы с ГИМС МЧС России по Смоленской области.</w:t>
      </w:r>
    </w:p>
    <w:p w:rsidR="004D4239" w:rsidRPr="00576303" w:rsidRDefault="002A33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Организации при проведении экскурсий, коллективных выездов на отдых или других массовых мероприятий на водных объектах выделяют лиц, ответственных за безопасность людей на водных объектах, общественный порядок и охрану окружающей среды.</w:t>
      </w:r>
    </w:p>
    <w:p w:rsidR="004D4239" w:rsidRPr="00576303" w:rsidRDefault="002A33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Учет, техническое освидетельствование пляжей, переправ и наплавных мостов, выдачу разрешений на эксплуатацию переправ и наплавных мостов, а также разрешений на пользование пляжами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A33EC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санитарным состоянием пляжей и пригодностью поверхностных вод для купания осуществляет государственный орган в области санитарно-эпидемиологического надзора.</w:t>
      </w:r>
    </w:p>
    <w:p w:rsidR="001F645B" w:rsidRPr="00576303" w:rsidRDefault="002A33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1.10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Дежурство медицинского персонала (санитарных машин) для оказания медицинской помощи пострадавшим на водны</w:t>
      </w:r>
      <w:r w:rsidR="00232DAA">
        <w:rPr>
          <w:rFonts w:ascii="Times New Roman" w:hAnsi="Times New Roman" w:cs="Times New Roman"/>
          <w:color w:val="000000" w:themeColor="text1"/>
          <w:sz w:val="24"/>
          <w:szCs w:val="24"/>
        </w:rPr>
        <w:t>х объектах и сотрудников полиции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охраны общественного порядка на пляжах и в местах массового отдыха осуществляется в соответствии с </w:t>
      </w:r>
      <w:r w:rsidR="001F645B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232DA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1F645B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обеспечению безопасности жизни людей на водных объектах. </w:t>
      </w:r>
    </w:p>
    <w:p w:rsidR="004D4239" w:rsidRPr="00576303" w:rsidRDefault="002A33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1.11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Поисковые и аварийно-спасательные работы при чрезвычайных ситуациях на водных объектах (аварии технических средств, гибель людей, угроза для жизни людей, угроза для окружающей среды, угроза гибели материальных ценностей и др.) осуществляются в соответствии с законодательством, регламентирующим организацию и порядок проведения этих работ.</w:t>
      </w:r>
    </w:p>
    <w:p w:rsidR="004D4239" w:rsidRPr="00576303" w:rsidRDefault="002A33EC" w:rsidP="002A33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1.12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настоящих Правил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4D4239" w:rsidRPr="00576303" w:rsidRDefault="002A33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1.13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 Требования к пляжам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До начала купального сезона каждый пляж должен быть осмотрен государственным органом в области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купания, а также должны быть проведены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эксплуатации.</w:t>
      </w:r>
      <w:proofErr w:type="gramEnd"/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2.2. Техническое освидетельствование пляжей производится ГИМС МЧС России по Смоленской области ежегодно до начала купального сезона. Сроки технического освидетельствования согласовываются с владельцами пляжей. Открытие и эксплуатация пляжа без положительного заключения о его годности, выданного уполномоченным должностным лицом ГИМС МЧС России по Смоленской области, запрещается.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период купального сезона водопользователи (владельцы пляжей) организуют развертывание на пляжах спасательных постов с необходимыми </w:t>
      </w:r>
      <w:proofErr w:type="spell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плавсредствами</w:t>
      </w:r>
      <w:proofErr w:type="spell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оборудованием, снаряжением и обеспечивают дежурство спасателей для предупреждения 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несчастных случаев с людьми на водных объектах и оказания помощи людям, терпящим бедствие на водных объектах.</w:t>
      </w:r>
      <w:proofErr w:type="gramEnd"/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Спасатели этих постов должны иметь допу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ск к сп</w:t>
      </w:r>
      <w:proofErr w:type="gram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асательным работам на пляжах, выдаваемый органами ГИМС МЧС России по Смоленской области по результатам проверки выполнения нормативов и приемов оказания помощи людям, терпящим бедствие на водных объектах.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работы спасательного поста (дежурство спасателей) устанавливается владельцем пляжа по согласованию с органами местного самоуправления.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работой спасательных постов в соответствии с федеральным законодательством возлагается на владельцев пляжей и ГИМС МЧС России по Смоленской области.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2.4.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В местах, отведенных для купания, и выше их по течению до 500 метров запрещаются стирка белья и купание животных.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2.5. Береговая территория пляжа должна иметь ограждение и стоки для дождевых вод, а дно его акватории - постепенный скат без уступов до глубины 2 метров при ширине полосы от берега не менее 15 метров и очищено от водных растений, коряг, стекла, камней и других предметов.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2.6. Площадь водного зеркала в месте купания на проточном водоеме должна быть не менее 5 квадратных метров на одного купающегося, а на непроточном водоеме - не менее 10 квадратных метров. На каждого человека должно приходиться не менее 2 квадратных метров площади береговой части пляжа, в купальнях - не менее 3 квадратных метров.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2.7. В местах, отведенных для купания, не должно быть выхода грунтовых вод, водоворота, воронок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2.8. Границы плавания в местах купания обозначаются буйками оранжевого цвета, расположенными на расстоянии 20 - 30 метров один от другого и до 25 метров - от места с глубиной 1,3 метра. Границы не должны выходить в зоны судового хода.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На пляжах отводятся участки акватории для купания детей и для </w:t>
      </w:r>
      <w:proofErr w:type="spell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неумеющих</w:t>
      </w:r>
      <w:proofErr w:type="spell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плавать с глубинами не более 1,2 метра. Эти участки обозначаются линией поплавков или ограждаются </w:t>
      </w:r>
      <w:proofErr w:type="spell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штакетным</w:t>
      </w:r>
      <w:proofErr w:type="spell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забором.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приглубленными</w:t>
      </w:r>
      <w:proofErr w:type="spell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берегами. При отсутствии таких участков устанавливаются деревянные мостки или плоты до ме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ст с гл</w:t>
      </w:r>
      <w:proofErr w:type="gram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2.11. Мостки, трапы, плоты и вышки должны иметь сплошной настил и быть испытаны на рабочую нагрузку.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2.12. Пляжи оборудуются и обеспечиваются: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информационным табло, содержащим схему объекта, на которой обозначаются: охраняемые и неохраняемые зоны, расположение объектов спасательной службы и медицинского обеспечения, объекты санитарно-гигиенического назначения (туалеты, кабинки для переодевания, душ и др.), расположение водных баз и коридоров для водных видов спорта (вне территории пляжа), расположение пунктов питания и развлечения, другие указания по использованию объекта;</w:t>
      </w:r>
      <w:proofErr w:type="gramEnd"/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стендами с извлечениями из настоящих Правил; материалами по профилактике несчастных случаев с людьми на водных объектах и данными о температуре воды и воздуха;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в достаточном количестве пляжными тентами, зонтами для защиты от солнечных лучей;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урнами, туалетами, кабинками для переодевания, душами по всей длине пляжа на расстоянии между объектами каждого вида не более 100 метров;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пунктом медицинского обеспечения с постоянным дежурством персонала, обеспеченным необходимым инструментом и медикаментами для оказания помощи пострадавшим на водных объектах.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оборудуются обособленные спортивные зоны с необходимым уровнем безопасности - площадки для пляжного волейбола, бадминтона, кеглей, других видов спорта и обособленные спортивные зоны с необходимым уровнем безопасности для спортивных аттракционов - батут, надувные аттракционы и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gram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территорией пляжа могут быть оборудованы обособленные временные водные базы для моторных и безмоторных водных видов спорта (катамараны, водные </w:t>
      </w:r>
      <w:r w:rsidR="009C5A56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лыжи, серфинг, парашюты, лодки «бананы»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, скутера (водные мотоциклы), лодки, водяные горки).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2.13.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2.14. На береговой части пляжа не далее 5 метров от воды выставляются через каждые 50 метров стойки (щиты) с навешенными на них спасательными кругами и концами Александрова. На кругах должны быть нане</w:t>
      </w:r>
      <w:r w:rsidR="009C5A56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сены название пляжа и надпись: «Бросай утопающему»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пляже устанавливаются мачты голубого цвета высотой 8 - 10 метров для подъема сигналов: желтый флаг (70 x 100 сантиметров или 50 x </w:t>
      </w:r>
      <w:r w:rsidR="009C5A56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70 сантиметров), обозначающий «купание разрешено»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черный шар </w:t>
      </w:r>
      <w:r w:rsidR="009C5A56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диаметром 1 метр, обозначающий «купание запрещено»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2.15. Пляжи, как правило, должны быть радиофицированы, иметь телефонную связь.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3. Меры по обеспечению безопасности населения</w:t>
      </w:r>
    </w:p>
    <w:p w:rsidR="004D4239" w:rsidRPr="00576303" w:rsidRDefault="004D42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на пляжах и в других местах массового отдыха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3.1. Работники спасательных станций и постов, водопользователи,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водных объектах с использованием радиотрансляционных установок, магнитофонов, мегафонов, стендов, фотовитрин с профилактическим материалом и др.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3.2. Указания работников ГИМС МЧС России по Смоленской области, спасателей, сотрудников милиции и дружинников в части обеспечения безопасности людей на водных объектах и поддержания правопорядка на пляжах и в других местах массового отдыха являются обязательными для водопользователей (владельцев пляжей) и граждан.</w:t>
      </w:r>
    </w:p>
    <w:p w:rsidR="004D4239" w:rsidRPr="00576303" w:rsidRDefault="004D4239" w:rsidP="009C5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3.3. Каждый гражданин обязан оказывать посильную помощь людям, терпящим бедствие на водных объектах.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3.4. На пляжах и других местах массового отдыха запрещается: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купаться в местах, где выставлены щиты (аншлаги) с предупреждающими и запрещающими знаками и надписями;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заплывать за буйки, обозначающие границы плавания;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подплывать к моторным, парусным судам, весельным лодкам и другим </w:t>
      </w:r>
      <w:proofErr w:type="spell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плавсредствам</w:t>
      </w:r>
      <w:proofErr w:type="spell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, прыгать с не приспособленных для этих целей сооружений в воду;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загрязнять и засорять водоемы и берега;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купаться в состоянии алкогольного опьянения;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приводить с собой и выпускать в воду собак и других животных;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сигналы ложной тревоги;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плавать на досках, бревнах, лежаках, автомобильных камерах, надувных матрацах и др.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Обучение детей плаванию должно проводиться в специально отведенных местах пляжа. Ответственность за безопасность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обучаемых</w:t>
      </w:r>
      <w:proofErr w:type="gram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несет преподаватель (инструктор, тренер, 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воспитатель), проводящий обучение или тренировку.</w:t>
      </w:r>
    </w:p>
    <w:p w:rsidR="004D4239" w:rsidRPr="00576303" w:rsidRDefault="004D4239" w:rsidP="009C5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3.6. Взрослые обязаны не допускать купания детей в неустановленных местах, их шалостей на водных объектах, плавания на не приспособленных для этого средствах (предметах) и других нарушений на водных объектах.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Пляжи лагерей для отдыха детей и иных детских оздоровительных учреждений (далее - лагеря отдыха детей) кроме соответствия общим требованиям к пляжам должны быть ограждены </w:t>
      </w:r>
      <w:proofErr w:type="spell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штакетным</w:t>
      </w:r>
      <w:proofErr w:type="spell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забором со стороны суши.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На этих пляжах спасательные круги и концы Александрова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- с глубинами не более 0,7 метра, а также для детей старшего возраста - с глубинами не более 1,2 метра.</w:t>
      </w:r>
      <w:proofErr w:type="gramEnd"/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3.8.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Для проведения уроков по плаванию оборудуется примыкающая к воде площадка, на которой должны находиться плавательные доски, резиновые круги, шесты для поддержки </w:t>
      </w:r>
      <w:proofErr w:type="spell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неумеющих</w:t>
      </w:r>
      <w:proofErr w:type="spell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плавать, плавательные поддерживающие пояса, электромегафоны и другие обеспечивающие обучение средства. </w:t>
      </w:r>
      <w:proofErr w:type="gramStart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3.10. 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осуществляется под контролем взрослых.</w:t>
      </w:r>
    </w:p>
    <w:p w:rsidR="004D4239" w:rsidRPr="00576303" w:rsidRDefault="004D4239" w:rsidP="009C5A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69359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Меры безопасности на льду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.1.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воды, ведется заготовка льда и т.д.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Безопасным для перехода является лед с зеленоватым оттенком и толщиной не менее 7 сантиметров.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.6. Во время рыбной ловли нельзя пробивать много лунок на ограниченной площади и собираться большими группами.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петля.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 и 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владеющие постоянно информацией о гидрометеорологической обстановке в этом районе.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При угрозе отрыва льда от берега спасатели немедленно информируют об этом рыболовов и принимают меры по их удалению со льда.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.8. Запрещается: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выход (выезд) граждан (транспортных средств, гужевых повозок) на ледяной покров водных объектов, где выставлены щиты (аншлаги) с предупреждением и запрещающими надписями;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- выход (выезд) граждан (транспортных средств, гужевых повозок) на акватории в период замерзания, вскрытия ледяного покрова водных объектов и ледохода.</w:t>
      </w:r>
    </w:p>
    <w:p w:rsidR="004D4239" w:rsidRPr="00576303" w:rsidRDefault="004D4239" w:rsidP="006935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69359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 Знаки безопасности на водных объектах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местах, запрещенных для купания, выхода (выезда) на лед, устанавливаются знаки безопасности на водных 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объектах «Купаться запрещено», «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Пер</w:t>
      </w: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еход (переезд) по льду запрещен»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Знаки безопасности на водных объектах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водных объектах.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.2. Знаки безопасности на водных объектах имеют форму прямоугольника с размерами сторон не менее 50 x 60 сантиметров и изготавливаются из досок, фанеры, металлических листов или другого прочного материала.</w:t>
      </w: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Знаки безопасности на водных объектах устанавливаются на видных местах по предписаниям уполномоченных на то органов государственного надзора и укрепляются на столбах (деревянных, металлических, железобетонных и др.) высотой не менее 2,5 метра.</w:t>
      </w:r>
    </w:p>
    <w:p w:rsidR="004D4239" w:rsidRPr="00576303" w:rsidRDefault="006935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18"/>
      <w:bookmarkEnd w:id="2"/>
      <w:r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Характеристики знаков безопасности на водных объектах приведены в </w:t>
      </w:r>
      <w:hyperlink w:anchor="P221" w:history="1">
        <w:r w:rsidR="004D4239" w:rsidRPr="00576303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</w:t>
        </w:r>
      </w:hyperlink>
      <w:r w:rsidR="004D4239" w:rsidRPr="00576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4239" w:rsidRPr="00576303" w:rsidRDefault="004D4239" w:rsidP="006935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21"/>
      <w:bookmarkEnd w:id="3"/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5244"/>
      </w:tblGrid>
      <w:tr w:rsidR="004D4239" w:rsidRPr="00576303" w:rsidTr="00576303">
        <w:trPr>
          <w:trHeight w:val="227"/>
        </w:trPr>
        <w:tc>
          <w:tcPr>
            <w:tcW w:w="709" w:type="dxa"/>
          </w:tcPr>
          <w:p w:rsidR="004D4239" w:rsidRPr="00576303" w:rsidRDefault="0069359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Надпись на знаке      </w:t>
            </w:r>
          </w:p>
        </w:tc>
        <w:tc>
          <w:tcPr>
            <w:tcW w:w="5244" w:type="dxa"/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Описание знака              </w:t>
            </w:r>
          </w:p>
        </w:tc>
      </w:tr>
      <w:tr w:rsidR="004D4239" w:rsidRPr="00576303" w:rsidTr="00576303">
        <w:trPr>
          <w:trHeight w:val="227"/>
        </w:trPr>
        <w:tc>
          <w:tcPr>
            <w:tcW w:w="709" w:type="dxa"/>
            <w:tcBorders>
              <w:top w:val="nil"/>
            </w:tcBorders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</w:tcBorders>
          </w:tcPr>
          <w:p w:rsidR="00B975A9" w:rsidRPr="00576303" w:rsidRDefault="00693597" w:rsidP="0069359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купания </w:t>
            </w:r>
          </w:p>
          <w:p w:rsidR="004D4239" w:rsidRPr="00576303" w:rsidRDefault="00693597" w:rsidP="0069359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</w:t>
            </w:r>
            <w:r w:rsidR="004D4239"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указанием</w:t>
            </w:r>
            <w:r w:rsidR="00B975A9"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239"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границ в метрах)           </w:t>
            </w:r>
          </w:p>
        </w:tc>
        <w:tc>
          <w:tcPr>
            <w:tcW w:w="5244" w:type="dxa"/>
            <w:tcBorders>
              <w:top w:val="nil"/>
            </w:tcBorders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изображается  в  зеленой  рамке.  Надпись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вверху. На  знаке  изображается  </w:t>
            </w:r>
            <w:proofErr w:type="gramStart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плывущий</w:t>
            </w:r>
            <w:proofErr w:type="gramEnd"/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  Знак  укрепляется   на   столбе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белого цвета                             </w:t>
            </w:r>
          </w:p>
        </w:tc>
      </w:tr>
      <w:tr w:rsidR="004D4239" w:rsidRPr="00576303" w:rsidTr="00576303">
        <w:trPr>
          <w:trHeight w:val="227"/>
        </w:trPr>
        <w:tc>
          <w:tcPr>
            <w:tcW w:w="709" w:type="dxa"/>
            <w:tcBorders>
              <w:top w:val="nil"/>
            </w:tcBorders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tcBorders>
              <w:top w:val="nil"/>
            </w:tcBorders>
          </w:tcPr>
          <w:p w:rsid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 купания   детей   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</w:t>
            </w:r>
            <w:r w:rsid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указанием границ в метрах) </w:t>
            </w:r>
          </w:p>
        </w:tc>
        <w:tc>
          <w:tcPr>
            <w:tcW w:w="5244" w:type="dxa"/>
            <w:tcBorders>
              <w:top w:val="nil"/>
            </w:tcBorders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изображается  в  зеленой  рамке.  Надпись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вверху. На знаке изображаются двое детей,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стоящих</w:t>
            </w:r>
            <w:proofErr w:type="gramEnd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 воде.  Знак  укрепляется   </w:t>
            </w:r>
            <w:proofErr w:type="gramStart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столбе</w:t>
            </w:r>
            <w:proofErr w:type="gramEnd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белого цвета                      </w:t>
            </w:r>
          </w:p>
        </w:tc>
      </w:tr>
      <w:tr w:rsidR="004D4239" w:rsidRPr="00576303" w:rsidTr="00576303">
        <w:trPr>
          <w:trHeight w:val="227"/>
        </w:trPr>
        <w:tc>
          <w:tcPr>
            <w:tcW w:w="709" w:type="dxa"/>
            <w:tcBorders>
              <w:top w:val="nil"/>
            </w:tcBorders>
          </w:tcPr>
          <w:p w:rsidR="004D4239" w:rsidRPr="00576303" w:rsidRDefault="00B975A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D4239"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nil"/>
            </w:tcBorders>
          </w:tcPr>
          <w:p w:rsid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Купаться    запрещено    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</w:t>
            </w:r>
            <w:r w:rsid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указанием границ в метрах) </w:t>
            </w:r>
          </w:p>
        </w:tc>
        <w:tc>
          <w:tcPr>
            <w:tcW w:w="5244" w:type="dxa"/>
            <w:tcBorders>
              <w:top w:val="nil"/>
            </w:tcBorders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изображается     в     красной     рамке,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перечеркнутой красной чертой по диагонали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верхнего левого угла. Надпись  вверху.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знаке изображается  плывущий  человек.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 укрепляется на столбе красного цвета</w:t>
            </w:r>
          </w:p>
        </w:tc>
      </w:tr>
      <w:tr w:rsidR="004D4239" w:rsidRPr="00576303" w:rsidTr="00576303">
        <w:trPr>
          <w:trHeight w:val="227"/>
        </w:trPr>
        <w:tc>
          <w:tcPr>
            <w:tcW w:w="709" w:type="dxa"/>
            <w:tcBorders>
              <w:top w:val="nil"/>
            </w:tcBorders>
          </w:tcPr>
          <w:p w:rsidR="004D4239" w:rsidRPr="00576303" w:rsidRDefault="00B975A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D4239"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nil"/>
            </w:tcBorders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 маломерных  судов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запрещено                  </w:t>
            </w:r>
          </w:p>
        </w:tc>
        <w:tc>
          <w:tcPr>
            <w:tcW w:w="5244" w:type="dxa"/>
            <w:tcBorders>
              <w:top w:val="nil"/>
            </w:tcBorders>
          </w:tcPr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красной окружности на  белом  фоне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изображается лодка  с  подвесным  мотором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черного  цвета,   </w:t>
            </w:r>
            <w:proofErr w:type="gramStart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перечеркнутая</w:t>
            </w:r>
            <w:proofErr w:type="gramEnd"/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красной</w:t>
            </w:r>
          </w:p>
          <w:p w:rsidR="004D4239" w:rsidRPr="00576303" w:rsidRDefault="004D4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линией                                   </w:t>
            </w:r>
          </w:p>
        </w:tc>
      </w:tr>
    </w:tbl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239" w:rsidRPr="00576303" w:rsidRDefault="004D42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F4B" w:rsidRPr="00576303" w:rsidRDefault="00F41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F4B" w:rsidRDefault="00F41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F4B" w:rsidRDefault="00F41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F4B" w:rsidRDefault="00F41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F4B" w:rsidRDefault="00F41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F4B" w:rsidRDefault="00F41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F4B" w:rsidRDefault="00F41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1F4B" w:rsidSect="0057630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39"/>
    <w:rsid w:val="00084240"/>
    <w:rsid w:val="000B0B11"/>
    <w:rsid w:val="00104455"/>
    <w:rsid w:val="0017235E"/>
    <w:rsid w:val="001F645B"/>
    <w:rsid w:val="00232DAA"/>
    <w:rsid w:val="00287A36"/>
    <w:rsid w:val="002A33EC"/>
    <w:rsid w:val="002C0070"/>
    <w:rsid w:val="003B401A"/>
    <w:rsid w:val="0040068F"/>
    <w:rsid w:val="004D4239"/>
    <w:rsid w:val="004E4735"/>
    <w:rsid w:val="00576303"/>
    <w:rsid w:val="00577E13"/>
    <w:rsid w:val="005C0BF6"/>
    <w:rsid w:val="005C7347"/>
    <w:rsid w:val="00693597"/>
    <w:rsid w:val="006E23CC"/>
    <w:rsid w:val="00862926"/>
    <w:rsid w:val="009C5A56"/>
    <w:rsid w:val="00A3086E"/>
    <w:rsid w:val="00A62E6B"/>
    <w:rsid w:val="00A82604"/>
    <w:rsid w:val="00B15A61"/>
    <w:rsid w:val="00B975A9"/>
    <w:rsid w:val="00BE1C8B"/>
    <w:rsid w:val="00D0052D"/>
    <w:rsid w:val="00E664F5"/>
    <w:rsid w:val="00E71A7B"/>
    <w:rsid w:val="00F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423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423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D423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D423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42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42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423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D423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84240"/>
    <w:rPr>
      <w:b/>
      <w:bCs/>
    </w:rPr>
  </w:style>
  <w:style w:type="character" w:styleId="a6">
    <w:name w:val="Hyperlink"/>
    <w:basedOn w:val="a0"/>
    <w:uiPriority w:val="99"/>
    <w:semiHidden/>
    <w:unhideWhenUsed/>
    <w:rsid w:val="00084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83B4075EC377FBB1BD0EB6D924A15C3F5FF093CFB86A12F41A871F9c7Q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283B4075EC377FBB1BD0EB6D924A15C3F5FF0B37F286A12F41A871F9c7Q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283B4075EC377FBB1BD0EB6D924A15C3F8F80F3DF886A12F41A871F9c7QFK" TargetMode="External"/><Relationship Id="rId5" Type="http://schemas.openxmlformats.org/officeDocument/2006/relationships/hyperlink" Target="consultantplus://offline/ref=28283B4075EC377FBB1BD0EB6D924A15C3F5FF0B37F286A12F41A871F97FFC47641127084072832Cc6Q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K125</cp:lastModifiedBy>
  <cp:revision>12</cp:revision>
  <dcterms:created xsi:type="dcterms:W3CDTF">2016-05-19T10:16:00Z</dcterms:created>
  <dcterms:modified xsi:type="dcterms:W3CDTF">2016-05-30T12:47:00Z</dcterms:modified>
</cp:coreProperties>
</file>