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7" w:rsidRDefault="00623497" w:rsidP="00FF2A3C">
      <w:pPr>
        <w:jc w:val="right"/>
      </w:pPr>
    </w:p>
    <w:p w:rsidR="00FF2A3C" w:rsidRDefault="00845A16" w:rsidP="00FF2A3C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:rsidR="007B2F5D" w:rsidRDefault="007B2F5D" w:rsidP="00FF2A3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7B2F5D" w:rsidRDefault="007B2F5D" w:rsidP="00FF2A3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B2F5D" w:rsidRDefault="007B2F5D" w:rsidP="00FF2A3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7B2F5D" w:rsidRDefault="007B2F5D" w:rsidP="00FF2A3C">
                  <w:pPr>
                    <w:pStyle w:val="3"/>
                    <w:rPr>
                      <w:sz w:val="44"/>
                    </w:rPr>
                  </w:pPr>
                </w:p>
                <w:p w:rsidR="007B2F5D" w:rsidRDefault="007B2F5D" w:rsidP="00FF2A3C">
                  <w:pPr>
                    <w:rPr>
                      <w:sz w:val="12"/>
                    </w:rPr>
                  </w:pPr>
                </w:p>
                <w:p w:rsidR="007B2F5D" w:rsidRDefault="007B2F5D" w:rsidP="00FF2A3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B2F5D" w:rsidRDefault="007B2F5D" w:rsidP="00FF2A3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B2F5D" w:rsidRDefault="007B2F5D" w:rsidP="00FF2A3C"/>
              </w:txbxContent>
            </v:textbox>
          </v:rect>
        </w:pict>
      </w:r>
    </w:p>
    <w:p w:rsidR="00FF2A3C" w:rsidRDefault="00FF2A3C" w:rsidP="00FF2A3C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3C" w:rsidRDefault="00FF2A3C" w:rsidP="00FF2A3C">
      <w:pPr>
        <w:pStyle w:val="4"/>
        <w:rPr>
          <w:sz w:val="32"/>
        </w:rPr>
      </w:pPr>
      <w:r>
        <w:rPr>
          <w:sz w:val="32"/>
        </w:rPr>
        <w:t xml:space="preserve">           </w:t>
      </w:r>
    </w:p>
    <w:p w:rsidR="00FF2A3C" w:rsidRDefault="00FF2A3C" w:rsidP="00FF2A3C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F2A3C" w:rsidRDefault="00FF2A3C" w:rsidP="00FF2A3C"/>
    <w:p w:rsidR="00FF2A3C" w:rsidRDefault="0095787E" w:rsidP="00FF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346F">
        <w:rPr>
          <w:rFonts w:ascii="Times New Roman" w:hAnsi="Times New Roman" w:cs="Times New Roman"/>
          <w:sz w:val="28"/>
          <w:szCs w:val="28"/>
        </w:rPr>
        <w:t>_</w:t>
      </w:r>
      <w:r w:rsidR="00CE2ED1">
        <w:rPr>
          <w:rFonts w:ascii="Times New Roman" w:hAnsi="Times New Roman" w:cs="Times New Roman"/>
          <w:sz w:val="28"/>
          <w:szCs w:val="28"/>
        </w:rPr>
        <w:t>26.02.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F4">
        <w:rPr>
          <w:rFonts w:ascii="Times New Roman" w:hAnsi="Times New Roman" w:cs="Times New Roman"/>
          <w:sz w:val="28"/>
          <w:szCs w:val="28"/>
        </w:rPr>
        <w:t>_</w:t>
      </w:r>
      <w:r w:rsidR="00CE2ED1">
        <w:rPr>
          <w:rFonts w:ascii="Times New Roman" w:hAnsi="Times New Roman" w:cs="Times New Roman"/>
          <w:sz w:val="28"/>
          <w:szCs w:val="28"/>
        </w:rPr>
        <w:t>2016 г</w:t>
      </w:r>
      <w:r w:rsidR="000257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A3C" w:rsidRPr="00FF2A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6F">
        <w:rPr>
          <w:rFonts w:ascii="Times New Roman" w:hAnsi="Times New Roman" w:cs="Times New Roman"/>
          <w:sz w:val="28"/>
          <w:szCs w:val="28"/>
        </w:rPr>
        <w:t>_</w:t>
      </w:r>
      <w:r w:rsidR="00CE2ED1">
        <w:rPr>
          <w:rFonts w:ascii="Times New Roman" w:hAnsi="Times New Roman" w:cs="Times New Roman"/>
          <w:sz w:val="28"/>
          <w:szCs w:val="28"/>
        </w:rPr>
        <w:t>180</w:t>
      </w:r>
      <w:r w:rsidR="009C346F">
        <w:rPr>
          <w:rFonts w:ascii="Times New Roman" w:hAnsi="Times New Roman" w:cs="Times New Roman"/>
          <w:sz w:val="28"/>
          <w:szCs w:val="28"/>
        </w:rPr>
        <w:t>____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программу «Создание условий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эффективного управления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образованием «город Десногорск»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Смоленской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D78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>области</w:t>
      </w:r>
      <w:r w:rsidR="000257F4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на 2014-20</w:t>
      </w:r>
      <w:r w:rsidR="0011599B">
        <w:rPr>
          <w:rFonts w:ascii="Times New Roman" w:hAnsi="Times New Roman" w:cs="Times New Roman"/>
          <w:b/>
          <w:sz w:val="24"/>
          <w:szCs w:val="24"/>
        </w:rPr>
        <w:t>20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A80D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80D78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A80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D78" w:rsidRDefault="00A80D78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Pr="00A80D78">
        <w:rPr>
          <w:rFonts w:ascii="Times New Roman" w:hAnsi="Times New Roman" w:cs="Times New Roman"/>
          <w:sz w:val="24"/>
          <w:szCs w:val="24"/>
        </w:rPr>
        <w:t xml:space="preserve"> </w:t>
      </w:r>
      <w:r w:rsidRPr="00A80D7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A80D7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80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3C" w:rsidRDefault="00A80D78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D78">
        <w:rPr>
          <w:rFonts w:ascii="Times New Roman" w:hAnsi="Times New Roman" w:cs="Times New Roman"/>
          <w:b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0D78" w:rsidRPr="00D25D60" w:rsidRDefault="00A80D78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30.12.2013 г. №1207</w:t>
      </w:r>
    </w:p>
    <w:p w:rsidR="00FF2A3C" w:rsidRDefault="00FF2A3C" w:rsidP="00FF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60" w:rsidRDefault="00A80D78" w:rsidP="00D2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п.8. «Порядка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реализации», утвержденного постановлением Администрации муниципального образования «город Десногорск» Смоленской области от 09.12.2014 г. №1443</w:t>
      </w:r>
      <w:r w:rsidR="000257F4">
        <w:rPr>
          <w:rFonts w:ascii="Times New Roman" w:hAnsi="Times New Roman" w:cs="Times New Roman"/>
          <w:sz w:val="24"/>
          <w:szCs w:val="24"/>
        </w:rPr>
        <w:t xml:space="preserve"> (в ред. от 26.01.2016 г. №49) </w:t>
      </w:r>
    </w:p>
    <w:p w:rsidR="00A80D78" w:rsidRPr="00FF2A3C" w:rsidRDefault="00A80D78" w:rsidP="00D2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3C" w:rsidRDefault="00B21234" w:rsidP="00FF2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2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 постановляет:</w:t>
      </w:r>
    </w:p>
    <w:p w:rsidR="009A53AF" w:rsidRDefault="00A80D78" w:rsidP="00A80D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2413">
        <w:rPr>
          <w:rFonts w:ascii="Times New Roman" w:hAnsi="Times New Roman" w:cs="Times New Roman"/>
          <w:sz w:val="24"/>
          <w:szCs w:val="24"/>
        </w:rPr>
        <w:t>нести в</w:t>
      </w:r>
      <w:r w:rsidR="000257F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2413">
        <w:rPr>
          <w:rFonts w:ascii="Times New Roman" w:hAnsi="Times New Roman" w:cs="Times New Roman"/>
          <w:sz w:val="24"/>
          <w:szCs w:val="24"/>
        </w:rPr>
        <w:t>ую</w:t>
      </w:r>
      <w:r w:rsidR="000257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22413">
        <w:rPr>
          <w:rFonts w:ascii="Times New Roman" w:hAnsi="Times New Roman" w:cs="Times New Roman"/>
          <w:sz w:val="24"/>
          <w:szCs w:val="24"/>
        </w:rPr>
        <w:t>у</w:t>
      </w:r>
      <w:r w:rsidR="000257F4">
        <w:rPr>
          <w:rFonts w:ascii="Times New Roman" w:hAnsi="Times New Roman" w:cs="Times New Roman"/>
          <w:sz w:val="24"/>
          <w:szCs w:val="24"/>
        </w:rPr>
        <w:t xml:space="preserve"> </w:t>
      </w:r>
      <w:r w:rsidR="000257F4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0257F4">
        <w:rPr>
          <w:rFonts w:ascii="Times New Roman" w:hAnsi="Times New Roman" w:cs="Times New Roman"/>
          <w:sz w:val="24"/>
          <w:szCs w:val="24"/>
        </w:rPr>
        <w:t>»</w:t>
      </w:r>
      <w:r w:rsidR="000257F4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0257F4">
        <w:rPr>
          <w:rFonts w:ascii="Times New Roman" w:hAnsi="Times New Roman" w:cs="Times New Roman"/>
          <w:sz w:val="24"/>
          <w:szCs w:val="24"/>
        </w:rPr>
        <w:t xml:space="preserve">20 годы, </w:t>
      </w:r>
      <w:r w:rsidR="000257F4" w:rsidRPr="00AA20C8">
        <w:rPr>
          <w:rFonts w:ascii="Times New Roman" w:hAnsi="Times New Roman" w:cs="Times New Roman"/>
          <w:sz w:val="24"/>
          <w:szCs w:val="24"/>
        </w:rPr>
        <w:t>утвержденн</w:t>
      </w:r>
      <w:r w:rsidR="00622413">
        <w:rPr>
          <w:rFonts w:ascii="Times New Roman" w:hAnsi="Times New Roman" w:cs="Times New Roman"/>
          <w:sz w:val="24"/>
          <w:szCs w:val="24"/>
        </w:rPr>
        <w:t>ую</w:t>
      </w:r>
      <w:r w:rsidR="000257F4" w:rsidRPr="00AA20C8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муниципального образования «город Десногорск» Смоленской области от 30.12.2013 г. №1207 (в ред. </w:t>
      </w:r>
      <w:r w:rsidR="000257F4">
        <w:rPr>
          <w:rFonts w:ascii="Times New Roman" w:hAnsi="Times New Roman" w:cs="Times New Roman"/>
          <w:sz w:val="24"/>
          <w:szCs w:val="24"/>
        </w:rPr>
        <w:t xml:space="preserve">от </w:t>
      </w:r>
      <w:r w:rsidR="00AC25A1">
        <w:rPr>
          <w:rFonts w:ascii="Times New Roman" w:hAnsi="Times New Roman" w:cs="Times New Roman"/>
          <w:sz w:val="24"/>
          <w:szCs w:val="24"/>
        </w:rPr>
        <w:t>25</w:t>
      </w:r>
      <w:r w:rsidR="000257F4">
        <w:rPr>
          <w:rFonts w:ascii="Times New Roman" w:hAnsi="Times New Roman" w:cs="Times New Roman"/>
          <w:sz w:val="24"/>
          <w:szCs w:val="24"/>
        </w:rPr>
        <w:t>.12.2015 г.</w:t>
      </w:r>
      <w:r w:rsidR="000257F4" w:rsidRPr="00AA20C8">
        <w:rPr>
          <w:rFonts w:ascii="Times New Roman" w:hAnsi="Times New Roman" w:cs="Times New Roman"/>
          <w:sz w:val="24"/>
          <w:szCs w:val="24"/>
        </w:rPr>
        <w:t>)</w:t>
      </w:r>
      <w:r w:rsidR="000257F4">
        <w:rPr>
          <w:rFonts w:ascii="Times New Roman" w:hAnsi="Times New Roman" w:cs="Times New Roman"/>
          <w:sz w:val="24"/>
          <w:szCs w:val="24"/>
        </w:rPr>
        <w:t>,</w:t>
      </w:r>
      <w:r w:rsidR="00FF2A3C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AA20C8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D78" w:rsidRDefault="00A80D78" w:rsidP="00A80D7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муниципальную программу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>
        <w:rPr>
          <w:rFonts w:ascii="Times New Roman" w:hAnsi="Times New Roman" w:cs="Times New Roman"/>
          <w:sz w:val="24"/>
          <w:szCs w:val="24"/>
        </w:rPr>
        <w:t>20 годы в новой редакции, согласно приложению.</w:t>
      </w:r>
    </w:p>
    <w:p w:rsidR="00A80D78" w:rsidRPr="00A80D78" w:rsidRDefault="00A80D78" w:rsidP="00A80D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Pr="00A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в сети «Интернет». </w:t>
      </w:r>
    </w:p>
    <w:p w:rsidR="009A53AF" w:rsidRPr="00AA20C8" w:rsidRDefault="009A53AF" w:rsidP="00A80D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A80D78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</w:t>
      </w:r>
      <w:r>
        <w:rPr>
          <w:rFonts w:ascii="Times New Roman" w:hAnsi="Times New Roman" w:cs="Times New Roman"/>
          <w:sz w:val="24"/>
          <w:szCs w:val="24"/>
        </w:rPr>
        <w:t>применяется к правоотношениям, возникшим с 01 января 201</w:t>
      </w:r>
      <w:r w:rsidR="006224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65F41" w:rsidRDefault="00A65F41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F41" w:rsidRDefault="00A65F41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F41" w:rsidRDefault="00A65F41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5D60">
        <w:rPr>
          <w:rFonts w:ascii="Times New Roman" w:hAnsi="Times New Roman" w:cs="Times New Roman"/>
          <w:b/>
          <w:sz w:val="28"/>
          <w:szCs w:val="28"/>
        </w:rPr>
        <w:t>В.В.Седунков</w:t>
      </w:r>
      <w:proofErr w:type="spellEnd"/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33" w:rsidRPr="00925D5A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E1933" w:rsidRPr="00925D5A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925D5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925D5A">
        <w:rPr>
          <w:rFonts w:ascii="Times New Roman" w:hAnsi="Times New Roman"/>
          <w:sz w:val="20"/>
          <w:szCs w:val="20"/>
        </w:rPr>
        <w:t xml:space="preserve"> Администрации муниципального образования «город Десногорск» Смоленской области</w:t>
      </w:r>
    </w:p>
    <w:p w:rsidR="009E1933" w:rsidRPr="00925D5A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>т «</w:t>
      </w:r>
      <w:r>
        <w:rPr>
          <w:rFonts w:ascii="Times New Roman" w:hAnsi="Times New Roman"/>
          <w:sz w:val="20"/>
          <w:szCs w:val="20"/>
        </w:rPr>
        <w:t xml:space="preserve"> _</w:t>
      </w:r>
      <w:r w:rsidR="00CE2ED1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 xml:space="preserve">___ </w:t>
      </w:r>
      <w:r w:rsidRPr="00925D5A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</w:t>
      </w:r>
      <w:r w:rsidR="00CE2ED1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 xml:space="preserve">_______ </w:t>
      </w:r>
      <w:r w:rsidRPr="00925D5A">
        <w:rPr>
          <w:rFonts w:ascii="Times New Roman" w:hAnsi="Times New Roman"/>
          <w:sz w:val="20"/>
          <w:szCs w:val="20"/>
        </w:rPr>
        <w:t>201</w:t>
      </w:r>
      <w:r w:rsidR="00622413">
        <w:rPr>
          <w:rFonts w:ascii="Times New Roman" w:hAnsi="Times New Roman"/>
          <w:sz w:val="20"/>
          <w:szCs w:val="20"/>
        </w:rPr>
        <w:t>6</w:t>
      </w:r>
      <w:r w:rsidRPr="00925D5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__</w:t>
      </w:r>
      <w:r w:rsidR="00CE2ED1">
        <w:rPr>
          <w:rFonts w:ascii="Times New Roman" w:hAnsi="Times New Roman"/>
          <w:sz w:val="20"/>
          <w:szCs w:val="20"/>
        </w:rPr>
        <w:t>180</w:t>
      </w:r>
      <w:r>
        <w:rPr>
          <w:rFonts w:ascii="Times New Roman" w:hAnsi="Times New Roman"/>
          <w:sz w:val="20"/>
          <w:szCs w:val="20"/>
        </w:rPr>
        <w:t>____</w:t>
      </w:r>
    </w:p>
    <w:p w:rsidR="009E1933" w:rsidRPr="00925D5A" w:rsidRDefault="009E1933" w:rsidP="009E1933">
      <w:pPr>
        <w:rPr>
          <w:rFonts w:ascii="Times New Roman" w:hAnsi="Times New Roman"/>
          <w:sz w:val="20"/>
          <w:szCs w:val="20"/>
        </w:rPr>
      </w:pPr>
    </w:p>
    <w:p w:rsidR="00C64BD3" w:rsidRPr="002A708B" w:rsidRDefault="00C64BD3" w:rsidP="00C64BD3">
      <w:pPr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4BD3" w:rsidRDefault="00C64BD3" w:rsidP="00C64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4BD3" w:rsidRDefault="00C64BD3" w:rsidP="00C64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2014-2020 годы</w:t>
      </w:r>
    </w:p>
    <w:p w:rsidR="00C64BD3" w:rsidRDefault="00C64BD3" w:rsidP="00C64BD3">
      <w:pPr>
        <w:jc w:val="center"/>
        <w:rPr>
          <w:rFonts w:ascii="Times New Roman" w:hAnsi="Times New Roman"/>
          <w:sz w:val="28"/>
          <w:szCs w:val="28"/>
        </w:rPr>
      </w:pPr>
    </w:p>
    <w:p w:rsidR="00C64BD3" w:rsidRPr="00F04999" w:rsidRDefault="00C64BD3" w:rsidP="00C6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>ПАСПОРТ</w:t>
      </w:r>
    </w:p>
    <w:p w:rsidR="00C64BD3" w:rsidRDefault="00C64BD3" w:rsidP="00C64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 xml:space="preserve">                                            муниципальной  программы</w:t>
      </w:r>
    </w:p>
    <w:p w:rsidR="00C64BD3" w:rsidRPr="00BF1EE6" w:rsidRDefault="00C64BD3" w:rsidP="00C6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2014-2020 годы</w:t>
      </w:r>
      <w:r w:rsidRPr="00BF1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933" w:rsidRPr="00F04999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03"/>
      </w:tblGrid>
      <w:tr w:rsidR="009E1933" w:rsidRPr="00F04999" w:rsidTr="000C159E">
        <w:tc>
          <w:tcPr>
            <w:tcW w:w="4678" w:type="dxa"/>
            <w:shd w:val="clear" w:color="auto" w:fill="auto"/>
            <w:vAlign w:val="center"/>
          </w:tcPr>
          <w:p w:rsidR="009E1933" w:rsidRPr="00F04999" w:rsidRDefault="009E1933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1A2A4D" w:rsidRPr="00F04999" w:rsidTr="001A2A4D">
        <w:tc>
          <w:tcPr>
            <w:tcW w:w="4678" w:type="dxa"/>
            <w:shd w:val="clear" w:color="auto" w:fill="auto"/>
            <w:vAlign w:val="center"/>
          </w:tcPr>
          <w:p w:rsidR="001A2A4D" w:rsidRPr="00F04999" w:rsidRDefault="001A2A4D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103" w:type="dxa"/>
            <w:shd w:val="clear" w:color="auto" w:fill="auto"/>
          </w:tcPr>
          <w:p w:rsidR="001A2A4D" w:rsidRDefault="001A2A4D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9E1933" w:rsidRPr="00F04999" w:rsidTr="000C159E">
        <w:tc>
          <w:tcPr>
            <w:tcW w:w="4678" w:type="dxa"/>
            <w:shd w:val="clear" w:color="auto" w:fill="auto"/>
            <w:vAlign w:val="center"/>
          </w:tcPr>
          <w:p w:rsidR="009E1933" w:rsidRPr="00F04999" w:rsidRDefault="009E1933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1933" w:rsidRDefault="009E1933" w:rsidP="000C159E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муниципального образования «город Десногорск» Смоленской области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Административная комиссия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Комиссия по делам несовершеннолетних </w:t>
            </w:r>
          </w:p>
          <w:p w:rsidR="009E1933" w:rsidRDefault="009E1933" w:rsidP="000C159E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22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УП</w:t>
            </w:r>
            <w:r w:rsidRPr="00267229">
              <w:rPr>
                <w:sz w:val="28"/>
                <w:szCs w:val="28"/>
              </w:rPr>
              <w:t xml:space="preserve"> «Редакция газеты «Десна»</w:t>
            </w:r>
          </w:p>
          <w:p w:rsidR="009E1933" w:rsidRDefault="009E1933" w:rsidP="000C159E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A4D" w:rsidRPr="00F04999" w:rsidTr="001A2A4D">
        <w:tc>
          <w:tcPr>
            <w:tcW w:w="4678" w:type="dxa"/>
            <w:shd w:val="clear" w:color="auto" w:fill="auto"/>
            <w:vAlign w:val="center"/>
          </w:tcPr>
          <w:p w:rsidR="001A2A4D" w:rsidRPr="00F04999" w:rsidRDefault="001A2A4D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103" w:type="dxa"/>
            <w:shd w:val="clear" w:color="auto" w:fill="auto"/>
          </w:tcPr>
          <w:p w:rsidR="001A2A4D" w:rsidRDefault="001A2A4D" w:rsidP="000C159E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9E1933" w:rsidRPr="00F04999" w:rsidTr="000C159E">
        <w:tc>
          <w:tcPr>
            <w:tcW w:w="4678" w:type="dxa"/>
            <w:shd w:val="clear" w:color="auto" w:fill="auto"/>
            <w:vAlign w:val="center"/>
          </w:tcPr>
          <w:p w:rsidR="009E1933" w:rsidRPr="00F04999" w:rsidRDefault="009E1933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1933" w:rsidRDefault="009E1933" w:rsidP="000C159E">
            <w:pPr>
              <w:pStyle w:val="ConsPlusCell"/>
              <w:rPr>
                <w:sz w:val="28"/>
                <w:szCs w:val="28"/>
              </w:rPr>
            </w:pPr>
            <w:r w:rsidRPr="000675DA">
              <w:rPr>
                <w:sz w:val="28"/>
                <w:szCs w:val="28"/>
              </w:rPr>
              <w:t>Создание условий для устойчивого социально-экономического развития муниципальн</w:t>
            </w:r>
            <w:r>
              <w:rPr>
                <w:sz w:val="28"/>
                <w:szCs w:val="28"/>
              </w:rPr>
              <w:t>ого</w:t>
            </w:r>
            <w:r w:rsidRPr="000675DA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0675DA">
              <w:rPr>
                <w:sz w:val="28"/>
                <w:szCs w:val="28"/>
              </w:rPr>
              <w:t xml:space="preserve"> и эффективной реализации полномочий, закрепленных за муниципальным образовани</w:t>
            </w:r>
            <w:r>
              <w:rPr>
                <w:sz w:val="28"/>
                <w:szCs w:val="28"/>
              </w:rPr>
              <w:t>е</w:t>
            </w:r>
            <w:r w:rsidRPr="000675D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«город Десногорск» Смоленской области</w:t>
            </w:r>
          </w:p>
          <w:p w:rsidR="009E1933" w:rsidRPr="00F04999" w:rsidRDefault="009E1933" w:rsidP="000C159E">
            <w:pPr>
              <w:pStyle w:val="ConsPlusCell"/>
              <w:rPr>
                <w:sz w:val="28"/>
                <w:szCs w:val="28"/>
              </w:rPr>
            </w:pPr>
          </w:p>
        </w:tc>
      </w:tr>
      <w:tr w:rsidR="009E1933" w:rsidRPr="00F04999" w:rsidTr="000C159E">
        <w:tc>
          <w:tcPr>
            <w:tcW w:w="4678" w:type="dxa"/>
            <w:shd w:val="clear" w:color="auto" w:fill="auto"/>
            <w:vAlign w:val="center"/>
          </w:tcPr>
          <w:p w:rsidR="009E1933" w:rsidRPr="00F04999" w:rsidRDefault="009E1933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1933" w:rsidRDefault="001A2A4D" w:rsidP="00C6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93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E1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субвенций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и субсидий</w:t>
            </w:r>
            <w:r w:rsidR="009E1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реализацию отдельных </w:t>
            </w:r>
            <w:r w:rsidR="009E19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государственных полномочий 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E1933" w:rsidRDefault="009E1933" w:rsidP="00C6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годовой тираж городской газеты.</w:t>
            </w:r>
          </w:p>
          <w:p w:rsidR="009E1933" w:rsidRDefault="001A2A4D" w:rsidP="00C6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9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1933" w:rsidRPr="00F477D0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</w:p>
          <w:p w:rsidR="009E1933" w:rsidRDefault="001A2A4D" w:rsidP="00C6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1933" w:rsidRPr="00ED64A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граждан в виде</w:t>
            </w:r>
            <w:r w:rsidR="009E1933" w:rsidRPr="00ED64A5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расходов по оплате за кабельное телевидение</w:t>
            </w:r>
            <w:r w:rsidR="009E1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1933" w:rsidRDefault="009E1933" w:rsidP="00C6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A2A4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администратора муниципальной программы</w:t>
            </w:r>
          </w:p>
          <w:p w:rsidR="009E1933" w:rsidRPr="00F04999" w:rsidRDefault="009E1933" w:rsidP="000C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933" w:rsidRPr="00F04999" w:rsidTr="000C159E">
        <w:tc>
          <w:tcPr>
            <w:tcW w:w="4678" w:type="dxa"/>
            <w:shd w:val="clear" w:color="auto" w:fill="auto"/>
            <w:vAlign w:val="center"/>
          </w:tcPr>
          <w:p w:rsidR="009E1933" w:rsidRPr="00F04999" w:rsidRDefault="009E1933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9E1933" w:rsidRPr="00F04999" w:rsidTr="000C159E">
        <w:tc>
          <w:tcPr>
            <w:tcW w:w="4678" w:type="dxa"/>
            <w:shd w:val="clear" w:color="auto" w:fill="auto"/>
            <w:vAlign w:val="center"/>
          </w:tcPr>
          <w:p w:rsidR="009E1933" w:rsidRPr="00F04999" w:rsidRDefault="009E1933" w:rsidP="000C159E">
            <w:pPr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03" w:type="dxa"/>
            <w:shd w:val="clear" w:color="auto" w:fill="auto"/>
          </w:tcPr>
          <w:p w:rsidR="009E1933" w:rsidRDefault="0062241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130433,8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933" w:rsidRPr="00905E14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="009E1933" w:rsidRPr="00905E14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="009E1933" w:rsidRPr="00905E14"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C6B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26854,0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уб.; 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них: 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2681,9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 - средства федерального бюджета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10131,4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 - средства областного бюджета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14040,7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 - средства местного бюджета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C6B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  <w:r w:rsidR="00622413">
              <w:rPr>
                <w:rFonts w:ascii="Times New Roman" w:hAnsi="Times New Roman"/>
                <w:sz w:val="28"/>
                <w:szCs w:val="28"/>
              </w:rPr>
              <w:t>19788,2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уб.; 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них: </w:t>
            </w:r>
          </w:p>
          <w:p w:rsidR="00622413" w:rsidRDefault="00622413" w:rsidP="0062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1277,6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 - средства федерального бюджета</w:t>
            </w:r>
          </w:p>
          <w:p w:rsidR="009E1933" w:rsidRDefault="0062241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2594,0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E193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E1933">
              <w:rPr>
                <w:rFonts w:ascii="Times New Roman" w:hAnsi="Times New Roman"/>
                <w:sz w:val="28"/>
                <w:szCs w:val="28"/>
              </w:rPr>
              <w:t>уб. - средства областного бюджета</w:t>
            </w:r>
          </w:p>
          <w:p w:rsidR="009E1933" w:rsidRDefault="0062241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15916,6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E193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E1933">
              <w:rPr>
                <w:rFonts w:ascii="Times New Roman" w:hAnsi="Times New Roman"/>
                <w:sz w:val="28"/>
                <w:szCs w:val="28"/>
              </w:rPr>
              <w:t>уб. - средства местного бюджета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C6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82C6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  <w:r w:rsidR="00622413">
              <w:rPr>
                <w:rFonts w:ascii="Times New Roman" w:hAnsi="Times New Roman"/>
                <w:sz w:val="28"/>
                <w:szCs w:val="28"/>
              </w:rPr>
              <w:t>21638</w:t>
            </w:r>
            <w:r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уб.; 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них: </w:t>
            </w:r>
          </w:p>
          <w:p w:rsidR="00622413" w:rsidRDefault="00622413" w:rsidP="0062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3024,0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 - средства федерального бюджета</w:t>
            </w:r>
          </w:p>
          <w:p w:rsidR="009E1933" w:rsidRDefault="0062241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2266,0 </w:t>
            </w:r>
            <w:r w:rsidR="009E193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E193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E1933">
              <w:rPr>
                <w:rFonts w:ascii="Times New Roman" w:hAnsi="Times New Roman"/>
                <w:sz w:val="28"/>
                <w:szCs w:val="28"/>
              </w:rPr>
              <w:t>уб. - средства областного бюджета</w:t>
            </w:r>
          </w:p>
          <w:p w:rsidR="009E1933" w:rsidRDefault="0062241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16348,0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E193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E1933">
              <w:rPr>
                <w:rFonts w:ascii="Times New Roman" w:hAnsi="Times New Roman"/>
                <w:sz w:val="28"/>
                <w:szCs w:val="28"/>
              </w:rPr>
              <w:t>уб. - средства местного бюджета</w:t>
            </w:r>
          </w:p>
          <w:p w:rsidR="009E1933" w:rsidRPr="0013117B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D8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2B2D">
              <w:rPr>
                <w:rFonts w:ascii="Times New Roman" w:hAnsi="Times New Roman"/>
                <w:b/>
                <w:sz w:val="28"/>
                <w:szCs w:val="28"/>
              </w:rPr>
              <w:t xml:space="preserve"> - 2020 год </w:t>
            </w:r>
            <w:r w:rsidRPr="001311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72B2D">
              <w:rPr>
                <w:rFonts w:ascii="Times New Roman" w:hAnsi="Times New Roman"/>
                <w:sz w:val="28"/>
                <w:szCs w:val="28"/>
              </w:rPr>
              <w:t>62153,6</w:t>
            </w:r>
            <w:r w:rsidRPr="0013117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1311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3117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9E1933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них: </w:t>
            </w:r>
          </w:p>
          <w:p w:rsidR="009E1933" w:rsidRDefault="00A72B2D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2408,0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E193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E1933">
              <w:rPr>
                <w:rFonts w:ascii="Times New Roman" w:hAnsi="Times New Roman"/>
                <w:sz w:val="28"/>
                <w:szCs w:val="28"/>
              </w:rPr>
              <w:t>уб. - средства областного бюджета</w:t>
            </w:r>
          </w:p>
          <w:p w:rsidR="009E1933" w:rsidRPr="005820D8" w:rsidRDefault="00A72B2D" w:rsidP="00A7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59745,60</w:t>
            </w:r>
            <w:r w:rsidR="009E193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E193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E1933">
              <w:rPr>
                <w:rFonts w:ascii="Times New Roman" w:hAnsi="Times New Roman"/>
                <w:sz w:val="28"/>
                <w:szCs w:val="28"/>
              </w:rPr>
              <w:t>уб. - средства местного бюджета</w:t>
            </w:r>
          </w:p>
        </w:tc>
      </w:tr>
      <w:tr w:rsidR="009E1933" w:rsidRPr="00F04999" w:rsidTr="000C159E">
        <w:trPr>
          <w:trHeight w:val="1697"/>
        </w:trPr>
        <w:tc>
          <w:tcPr>
            <w:tcW w:w="4678" w:type="dxa"/>
            <w:shd w:val="clear" w:color="auto" w:fill="auto"/>
            <w:vAlign w:val="center"/>
          </w:tcPr>
          <w:p w:rsidR="009E1933" w:rsidRPr="00F04999" w:rsidRDefault="009E1933" w:rsidP="000C15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1933" w:rsidRPr="00F04999" w:rsidRDefault="009E1933" w:rsidP="000C15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9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1933" w:rsidRPr="00A21853" w:rsidRDefault="009E1933" w:rsidP="000C159E">
            <w:pPr>
              <w:pStyle w:val="ConsPlusCell"/>
              <w:rPr>
                <w:sz w:val="28"/>
                <w:szCs w:val="28"/>
              </w:rPr>
            </w:pPr>
            <w:r w:rsidRPr="00A21853">
              <w:rPr>
                <w:sz w:val="28"/>
                <w:szCs w:val="28"/>
              </w:rPr>
              <w:t xml:space="preserve">повышение эффективности и результативности </w:t>
            </w:r>
            <w:proofErr w:type="gramStart"/>
            <w:r w:rsidRPr="00A2185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5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</w:t>
            </w:r>
          </w:p>
        </w:tc>
      </w:tr>
    </w:tbl>
    <w:p w:rsidR="009E1933" w:rsidRDefault="009E1933" w:rsidP="009E193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BD3" w:rsidRPr="009D6D42" w:rsidRDefault="009E1933" w:rsidP="00C64BD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64BD3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64BD3" w:rsidRPr="009D6D4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C64BD3">
        <w:rPr>
          <w:rFonts w:ascii="Times New Roman" w:hAnsi="Times New Roman" w:cs="Times New Roman"/>
          <w:b/>
          <w:sz w:val="28"/>
          <w:szCs w:val="28"/>
        </w:rPr>
        <w:t>социально – экономической сферы реализации муниципальной программы</w:t>
      </w:r>
    </w:p>
    <w:p w:rsidR="00C64BD3" w:rsidRDefault="00C64BD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«город Десногорск» Смоленской области (далее по тексту – муниципальное образование).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местного значения осуществляется администрацией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(исполнительно-распорядительного органа местного самоуправления) в рамках полномочий, определенных Уставом муниципального образования «город Десногорск» Смоленской области.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муниципального образования, в осуществлении местного самоуправления.</w:t>
      </w:r>
    </w:p>
    <w:p w:rsidR="009E1933" w:rsidRPr="009471A5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администрацией муниципального образования подготовлено, размещено на официальном сайте муниципального образования и направлено в СМИ за </w:t>
      </w:r>
      <w:r w:rsidRPr="002C10C1">
        <w:rPr>
          <w:rFonts w:ascii="Times New Roman" w:hAnsi="Times New Roman" w:cs="Times New Roman"/>
          <w:sz w:val="28"/>
          <w:szCs w:val="28"/>
        </w:rPr>
        <w:t>201</w:t>
      </w:r>
      <w:r w:rsidR="001A2A4D">
        <w:rPr>
          <w:rFonts w:ascii="Times New Roman" w:hAnsi="Times New Roman" w:cs="Times New Roman"/>
          <w:sz w:val="28"/>
          <w:szCs w:val="28"/>
        </w:rPr>
        <w:t>4</w:t>
      </w:r>
      <w:r w:rsidRPr="002C10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более 3000, </w:t>
      </w:r>
      <w:r w:rsidRPr="009471A5">
        <w:rPr>
          <w:rFonts w:ascii="Times New Roman" w:hAnsi="Times New Roman" w:cs="Times New Roman"/>
          <w:sz w:val="28"/>
          <w:szCs w:val="28"/>
        </w:rPr>
        <w:t>за 201</w:t>
      </w:r>
      <w:r w:rsidR="001A2A4D">
        <w:rPr>
          <w:rFonts w:ascii="Times New Roman" w:hAnsi="Times New Roman" w:cs="Times New Roman"/>
          <w:sz w:val="28"/>
          <w:szCs w:val="28"/>
        </w:rPr>
        <w:t>5</w:t>
      </w:r>
      <w:r w:rsidRPr="009471A5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7018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71A5">
        <w:rPr>
          <w:rFonts w:ascii="Times New Roman" w:hAnsi="Times New Roman" w:cs="Times New Roman"/>
          <w:sz w:val="28"/>
          <w:szCs w:val="28"/>
        </w:rPr>
        <w:t>более 3500</w:t>
      </w:r>
      <w:r>
        <w:rPr>
          <w:rFonts w:ascii="Times New Roman" w:hAnsi="Times New Roman" w:cs="Times New Roman"/>
          <w:sz w:val="28"/>
          <w:szCs w:val="28"/>
        </w:rPr>
        <w:t xml:space="preserve"> нормативно – правовых актов, информационных разъяснительных материалов, пресс-релизов, сообщений.</w:t>
      </w:r>
    </w:p>
    <w:p w:rsidR="009E1933" w:rsidRPr="00CA33B5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систематическом режиме ведётся администрирование официального сайта муниципального образования. 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администрация муниципального образования наделена отдельными государственными полномочиями: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детей-сирот;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комиссии по делам несовершеннолетних;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административной комиссии;</w:t>
      </w:r>
    </w:p>
    <w:p w:rsidR="009E1933" w:rsidRPr="0046254D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A2A4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приобретено </w:t>
      </w:r>
      <w:r w:rsidR="00547940">
        <w:rPr>
          <w:rFonts w:ascii="Times New Roman" w:hAnsi="Times New Roman" w:cs="Times New Roman"/>
          <w:sz w:val="28"/>
          <w:szCs w:val="28"/>
        </w:rPr>
        <w:t>6</w:t>
      </w:r>
      <w:r w:rsidRPr="00BF1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детям – сиротам,  проведено 4</w:t>
      </w:r>
      <w:r w:rsidR="007B2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комиссии, на них рассмотрено </w:t>
      </w:r>
      <w:r w:rsidR="00321E95">
        <w:rPr>
          <w:rFonts w:ascii="Times New Roman" w:hAnsi="Times New Roman" w:cs="Times New Roman"/>
          <w:sz w:val="28"/>
          <w:szCs w:val="28"/>
        </w:rPr>
        <w:t>4</w:t>
      </w:r>
      <w:r w:rsidR="00876AB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правонарушениях. К </w:t>
      </w:r>
      <w:r w:rsidR="00876AB0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правонарушителям применены меры  административного взыскания в виде штрафа на общую сумму </w:t>
      </w:r>
      <w:r w:rsidR="00547940">
        <w:rPr>
          <w:rFonts w:ascii="Times New Roman" w:hAnsi="Times New Roman" w:cs="Times New Roman"/>
          <w:sz w:val="28"/>
          <w:szCs w:val="28"/>
        </w:rPr>
        <w:t>590,8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Объявлено предупреждение </w:t>
      </w:r>
      <w:r w:rsidR="00321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6254D">
        <w:rPr>
          <w:rFonts w:ascii="Times New Roman" w:hAnsi="Times New Roman" w:cs="Times New Roman"/>
          <w:sz w:val="28"/>
          <w:szCs w:val="28"/>
        </w:rPr>
        <w:t xml:space="preserve"> правонарушителям.</w:t>
      </w:r>
    </w:p>
    <w:p w:rsidR="009E1933" w:rsidRPr="00083EA9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10C1">
        <w:rPr>
          <w:rFonts w:ascii="Times New Roman" w:hAnsi="Times New Roman" w:cs="Times New Roman"/>
          <w:sz w:val="28"/>
          <w:szCs w:val="28"/>
        </w:rPr>
        <w:t>201</w:t>
      </w:r>
      <w:r w:rsidR="001A2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приобретено </w:t>
      </w:r>
      <w:r w:rsidR="002D2D8B">
        <w:rPr>
          <w:rFonts w:ascii="Times New Roman" w:hAnsi="Times New Roman" w:cs="Times New Roman"/>
          <w:sz w:val="28"/>
          <w:szCs w:val="28"/>
        </w:rPr>
        <w:t>2</w:t>
      </w:r>
      <w:r w:rsidRPr="00BF1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детям – сиротам,  </w:t>
      </w:r>
      <w:r w:rsidRPr="00083EA9">
        <w:rPr>
          <w:rFonts w:ascii="Times New Roman" w:hAnsi="Times New Roman" w:cs="Times New Roman"/>
          <w:sz w:val="28"/>
          <w:szCs w:val="28"/>
        </w:rPr>
        <w:t>проведено 4</w:t>
      </w:r>
      <w:r w:rsidR="00321E95">
        <w:rPr>
          <w:rFonts w:ascii="Times New Roman" w:hAnsi="Times New Roman" w:cs="Times New Roman"/>
          <w:sz w:val="28"/>
          <w:szCs w:val="28"/>
        </w:rPr>
        <w:t>5</w:t>
      </w:r>
      <w:r w:rsidRPr="00083EA9"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комиссии, на них рассмотрено </w:t>
      </w:r>
      <w:r w:rsidR="008C39D7">
        <w:rPr>
          <w:rFonts w:ascii="Times New Roman" w:hAnsi="Times New Roman" w:cs="Times New Roman"/>
          <w:sz w:val="28"/>
          <w:szCs w:val="28"/>
        </w:rPr>
        <w:t>4</w:t>
      </w:r>
      <w:r w:rsidR="00321E95">
        <w:rPr>
          <w:rFonts w:ascii="Times New Roman" w:hAnsi="Times New Roman" w:cs="Times New Roman"/>
          <w:sz w:val="28"/>
          <w:szCs w:val="28"/>
        </w:rPr>
        <w:t>88</w:t>
      </w:r>
      <w:r w:rsidRPr="00083EA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правонарушениях. К </w:t>
      </w:r>
      <w:r w:rsidR="008C39D7">
        <w:rPr>
          <w:rFonts w:ascii="Times New Roman" w:hAnsi="Times New Roman" w:cs="Times New Roman"/>
          <w:sz w:val="28"/>
          <w:szCs w:val="28"/>
        </w:rPr>
        <w:t>25</w:t>
      </w:r>
      <w:r w:rsidR="00321E95">
        <w:rPr>
          <w:rFonts w:ascii="Times New Roman" w:hAnsi="Times New Roman" w:cs="Times New Roman"/>
          <w:sz w:val="28"/>
          <w:szCs w:val="28"/>
        </w:rPr>
        <w:t>0</w:t>
      </w:r>
      <w:r w:rsidRPr="00083EA9">
        <w:rPr>
          <w:rFonts w:ascii="Times New Roman" w:hAnsi="Times New Roman" w:cs="Times New Roman"/>
          <w:sz w:val="28"/>
          <w:szCs w:val="28"/>
        </w:rPr>
        <w:t xml:space="preserve"> правонарушителям применены меры  административного взыскания в виде штрафа на общую сумму </w:t>
      </w:r>
      <w:r w:rsidR="00547940">
        <w:rPr>
          <w:rFonts w:ascii="Times New Roman" w:hAnsi="Times New Roman" w:cs="Times New Roman"/>
          <w:sz w:val="28"/>
          <w:szCs w:val="28"/>
        </w:rPr>
        <w:t>1021,0</w:t>
      </w:r>
      <w:r w:rsidRPr="00083EA9">
        <w:rPr>
          <w:rFonts w:ascii="Times New Roman" w:hAnsi="Times New Roman" w:cs="Times New Roman"/>
          <w:sz w:val="28"/>
          <w:szCs w:val="28"/>
        </w:rPr>
        <w:t xml:space="preserve"> тыс. рублей. Объявлено предупреждение </w:t>
      </w:r>
      <w:r w:rsidR="008C39D7">
        <w:rPr>
          <w:rFonts w:ascii="Times New Roman" w:hAnsi="Times New Roman" w:cs="Times New Roman"/>
          <w:sz w:val="28"/>
          <w:szCs w:val="28"/>
        </w:rPr>
        <w:t>1</w:t>
      </w:r>
      <w:r w:rsidR="00321E95">
        <w:rPr>
          <w:rFonts w:ascii="Times New Roman" w:hAnsi="Times New Roman" w:cs="Times New Roman"/>
          <w:sz w:val="28"/>
          <w:szCs w:val="28"/>
        </w:rPr>
        <w:t>0</w:t>
      </w:r>
      <w:r w:rsidR="008C39D7">
        <w:rPr>
          <w:rFonts w:ascii="Times New Roman" w:hAnsi="Times New Roman" w:cs="Times New Roman"/>
          <w:sz w:val="28"/>
          <w:szCs w:val="28"/>
        </w:rPr>
        <w:t>9</w:t>
      </w:r>
      <w:r w:rsidRPr="00083EA9">
        <w:rPr>
          <w:rFonts w:ascii="Times New Roman" w:hAnsi="Times New Roman" w:cs="Times New Roman"/>
          <w:sz w:val="28"/>
          <w:szCs w:val="28"/>
        </w:rPr>
        <w:t xml:space="preserve"> правонарушителям.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в администрацию муниципального образования –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муниципального образования (исполнительно- распорядительного органа местного самоуправления).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10C1">
        <w:rPr>
          <w:rFonts w:ascii="Times New Roman" w:hAnsi="Times New Roman" w:cs="Times New Roman"/>
          <w:sz w:val="28"/>
          <w:szCs w:val="28"/>
        </w:rPr>
        <w:t>201</w:t>
      </w:r>
      <w:r w:rsidR="0014232B">
        <w:rPr>
          <w:rFonts w:ascii="Times New Roman" w:hAnsi="Times New Roman" w:cs="Times New Roman"/>
          <w:sz w:val="28"/>
          <w:szCs w:val="28"/>
        </w:rPr>
        <w:t>4</w:t>
      </w:r>
      <w:r w:rsidRPr="002C10C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от граждан</w:t>
      </w:r>
    </w:p>
    <w:p w:rsidR="009E1933" w:rsidRPr="00CA33B5" w:rsidRDefault="009E1933" w:rsidP="009E1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12</w:t>
      </w:r>
      <w:r w:rsidR="00D8570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обращений,  проведено </w:t>
      </w:r>
      <w:r w:rsidR="00CF3003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CF30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принято  </w:t>
      </w:r>
      <w:r w:rsidR="00CF300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человека.  </w:t>
      </w:r>
      <w:r w:rsidRPr="00CA33B5">
        <w:rPr>
          <w:rFonts w:ascii="Times New Roman" w:eastAsia="Times New Roman" w:hAnsi="Times New Roman" w:cs="Times New Roman"/>
          <w:sz w:val="28"/>
          <w:szCs w:val="28"/>
        </w:rPr>
        <w:t>Для решения вопросов местного значения Администрацией было принято 1</w:t>
      </w:r>
      <w:r w:rsidR="00CF3003">
        <w:rPr>
          <w:rFonts w:ascii="Times New Roman" w:eastAsia="Times New Roman" w:hAnsi="Times New Roman" w:cs="Times New Roman"/>
          <w:sz w:val="28"/>
          <w:szCs w:val="28"/>
        </w:rPr>
        <w:t>569</w:t>
      </w:r>
      <w:r w:rsidRPr="00CA33B5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постановлений и 6</w:t>
      </w:r>
      <w:r w:rsidR="00CF30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3B5">
        <w:rPr>
          <w:rFonts w:ascii="Times New Roman" w:eastAsia="Times New Roman" w:hAnsi="Times New Roman" w:cs="Times New Roman"/>
          <w:sz w:val="28"/>
          <w:szCs w:val="28"/>
        </w:rPr>
        <w:t>1 распоряжение по различным вопросам.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10C1">
        <w:rPr>
          <w:rFonts w:ascii="Times New Roman" w:hAnsi="Times New Roman" w:cs="Times New Roman"/>
          <w:sz w:val="28"/>
          <w:szCs w:val="28"/>
        </w:rPr>
        <w:t>201</w:t>
      </w:r>
      <w:r w:rsidR="0014232B">
        <w:rPr>
          <w:rFonts w:ascii="Times New Roman" w:hAnsi="Times New Roman" w:cs="Times New Roman"/>
          <w:sz w:val="28"/>
          <w:szCs w:val="28"/>
        </w:rPr>
        <w:t>5</w:t>
      </w:r>
      <w:r w:rsidRPr="002C10C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от граждан</w:t>
      </w:r>
    </w:p>
    <w:p w:rsidR="009E1933" w:rsidRPr="00CA33B5" w:rsidRDefault="009E1933" w:rsidP="009E1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D85704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обращений,  проведено </w:t>
      </w:r>
      <w:r w:rsidR="00C55F1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приемов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принято  </w:t>
      </w:r>
      <w:r w:rsidR="00C55F1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Pr="00CA33B5">
        <w:rPr>
          <w:rFonts w:ascii="Times New Roman" w:eastAsia="Times New Roman" w:hAnsi="Times New Roman" w:cs="Times New Roman"/>
          <w:sz w:val="28"/>
          <w:szCs w:val="28"/>
        </w:rPr>
        <w:t>Для решения вопросов местного значения Администрацией было принято 1</w:t>
      </w:r>
      <w:r w:rsidR="00C55F14">
        <w:rPr>
          <w:rFonts w:ascii="Times New Roman" w:eastAsia="Times New Roman" w:hAnsi="Times New Roman" w:cs="Times New Roman"/>
          <w:sz w:val="28"/>
          <w:szCs w:val="28"/>
        </w:rPr>
        <w:t>507</w:t>
      </w:r>
      <w:r w:rsidRPr="00CA33B5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постановлений и </w:t>
      </w:r>
      <w:r w:rsidR="00C55F14">
        <w:rPr>
          <w:rFonts w:ascii="Times New Roman" w:eastAsia="Times New Roman" w:hAnsi="Times New Roman" w:cs="Times New Roman"/>
          <w:sz w:val="28"/>
          <w:szCs w:val="28"/>
        </w:rPr>
        <w:t>265</w:t>
      </w:r>
      <w:r w:rsidRPr="00CA33B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по различным вопросам.</w:t>
      </w:r>
    </w:p>
    <w:p w:rsidR="009E1933" w:rsidRPr="00CA33B5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B5">
        <w:rPr>
          <w:rFonts w:ascii="Times New Roman" w:eastAsia="Times New Roman" w:hAnsi="Times New Roman" w:cs="Times New Roman"/>
          <w:sz w:val="28"/>
          <w:szCs w:val="28"/>
        </w:rPr>
        <w:t>Город Десногорск является членом Союза малых городов России, Совета муниципальных образований Смоленской области, членом Фонда содействия развитию муниципальных образований «Ассоциация территорий расположения атомных электростанций». В связи с этим, город принимает активное участие в работе Всероссийских форумов, семинарах и совещаниях по обмену опытом.</w:t>
      </w:r>
    </w:p>
    <w:p w:rsidR="0014232B" w:rsidRDefault="0014232B" w:rsidP="009E1933">
      <w:pPr>
        <w:pStyle w:val="ConsPlusCell"/>
        <w:jc w:val="center"/>
        <w:rPr>
          <w:b/>
          <w:sz w:val="28"/>
          <w:szCs w:val="28"/>
        </w:rPr>
      </w:pPr>
    </w:p>
    <w:p w:rsidR="009E1933" w:rsidRPr="00D47B04" w:rsidRDefault="009E1933" w:rsidP="009E1933">
      <w:pPr>
        <w:pStyle w:val="ConsPlusCel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D47B04">
        <w:rPr>
          <w:b/>
          <w:sz w:val="28"/>
          <w:szCs w:val="28"/>
        </w:rPr>
        <w:t>Цели, целевые показатели, описание ожидаемых конечных результатов, сроков и этапов реализации муниципальной</w:t>
      </w:r>
      <w:r>
        <w:rPr>
          <w:b/>
          <w:sz w:val="28"/>
          <w:szCs w:val="28"/>
        </w:rPr>
        <w:t xml:space="preserve"> </w:t>
      </w:r>
      <w:r w:rsidRPr="00D47B04">
        <w:rPr>
          <w:b/>
          <w:sz w:val="28"/>
          <w:szCs w:val="28"/>
        </w:rPr>
        <w:t>программы</w:t>
      </w:r>
    </w:p>
    <w:p w:rsidR="009E1933" w:rsidRDefault="009E1933" w:rsidP="009E1933">
      <w:pPr>
        <w:pStyle w:val="ConsPlusCell"/>
        <w:ind w:firstLine="708"/>
        <w:jc w:val="both"/>
        <w:rPr>
          <w:sz w:val="28"/>
          <w:szCs w:val="28"/>
        </w:rPr>
      </w:pPr>
    </w:p>
    <w:p w:rsidR="009E1933" w:rsidRDefault="009E1933" w:rsidP="009E1933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с</w:t>
      </w:r>
      <w:r w:rsidRPr="000675DA">
        <w:rPr>
          <w:sz w:val="28"/>
          <w:szCs w:val="28"/>
        </w:rPr>
        <w:t>оздание условий для устойчивого социально-</w:t>
      </w:r>
      <w:r w:rsidRPr="000675DA">
        <w:rPr>
          <w:sz w:val="28"/>
          <w:szCs w:val="28"/>
        </w:rPr>
        <w:lastRenderedPageBreak/>
        <w:t>экономического развития муниципальн</w:t>
      </w:r>
      <w:r>
        <w:rPr>
          <w:sz w:val="28"/>
          <w:szCs w:val="28"/>
        </w:rPr>
        <w:t>ого</w:t>
      </w:r>
      <w:r w:rsidRPr="000675D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675DA">
        <w:rPr>
          <w:sz w:val="28"/>
          <w:szCs w:val="28"/>
        </w:rPr>
        <w:t xml:space="preserve"> и эффективной реализации полномочий, закрепленных за муниципальным образовани</w:t>
      </w:r>
      <w:r>
        <w:rPr>
          <w:sz w:val="28"/>
          <w:szCs w:val="28"/>
        </w:rPr>
        <w:t>е</w:t>
      </w:r>
      <w:r w:rsidRPr="000675DA">
        <w:rPr>
          <w:sz w:val="28"/>
          <w:szCs w:val="28"/>
        </w:rPr>
        <w:t>м</w:t>
      </w:r>
      <w:r>
        <w:rPr>
          <w:sz w:val="28"/>
          <w:szCs w:val="28"/>
        </w:rPr>
        <w:t xml:space="preserve"> «город Десногорск» Смоленской области</w:t>
      </w:r>
    </w:p>
    <w:p w:rsidR="009E1933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9E1933" w:rsidRDefault="009E1933" w:rsidP="009E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A56D9">
        <w:rPr>
          <w:rFonts w:ascii="Times New Roman" w:eastAsia="Times New Roman" w:hAnsi="Times New Roman" w:cs="Times New Roman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«город Десногорск» Смоленской области, реализация переданных государственных полномочий органам местного самоуправления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муниципальной службы администрации муниципального образования.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СМИ на территории муниципального образования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отдельных категорий граждан города Десногорска</w:t>
      </w:r>
    </w:p>
    <w:p w:rsidR="009E1933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социального партнерства муниципального образования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Целевыми показателями программы являются:  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71E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субвенций</w:t>
      </w:r>
      <w:r>
        <w:rPr>
          <w:rFonts w:ascii="Times New Roman" w:hAnsi="Times New Roman"/>
          <w:sz w:val="28"/>
          <w:szCs w:val="28"/>
        </w:rPr>
        <w:t xml:space="preserve"> и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отдельных государственных полномочий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тираж городской газеты.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477D0">
        <w:rPr>
          <w:rFonts w:ascii="Times New Roman" w:eastAsia="Times New Roman" w:hAnsi="Times New Roman" w:cs="Times New Roman"/>
          <w:sz w:val="28"/>
          <w:szCs w:val="28"/>
        </w:rPr>
        <w:t>овышение уровня доходов муниципальных служащих и лиц, замещающих муниципальные должности после выхода на пенсию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социальная поддержка граждан в виде</w:t>
      </w:r>
      <w:r>
        <w:rPr>
          <w:rFonts w:ascii="Times New Roman" w:hAnsi="Times New Roman" w:cs="Times New Roman"/>
          <w:sz w:val="28"/>
          <w:szCs w:val="28"/>
        </w:rPr>
        <w:t xml:space="preserve"> возмещения расходов по оплате за кабельное телевидение</w:t>
      </w:r>
      <w:r w:rsidRPr="00252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933" w:rsidRPr="009F65A4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Ожидаемые конечные результаты программы – повышение эффективности и результативности муниципального управления в муниципальном образовании. 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04999">
        <w:rPr>
          <w:rFonts w:ascii="Times New Roman" w:hAnsi="Times New Roman" w:cs="Times New Roman"/>
          <w:sz w:val="28"/>
          <w:szCs w:val="28"/>
        </w:rPr>
        <w:t xml:space="preserve">апланированные </w:t>
      </w:r>
      <w:proofErr w:type="gramStart"/>
      <w:r w:rsidRPr="00F04999">
        <w:rPr>
          <w:rFonts w:ascii="Times New Roman" w:hAnsi="Times New Roman" w:cs="Times New Roman"/>
          <w:sz w:val="28"/>
          <w:szCs w:val="28"/>
        </w:rPr>
        <w:t>по годам  реализации муниципальной программы количественные значения с отражением данных за предшествующие два года до начала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27E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933" w:rsidRPr="003959B4" w:rsidRDefault="009E1933" w:rsidP="009E19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9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будет способствовать выходу системы управления муниципального образования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2014-2020 годы.</w:t>
      </w:r>
    </w:p>
    <w:p w:rsidR="009E1933" w:rsidRPr="000745FD" w:rsidRDefault="009E1933" w:rsidP="009E193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745FD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входящих в муниципальную программу, подпрограмму муниципальной программы</w:t>
      </w:r>
    </w:p>
    <w:p w:rsidR="009E1933" w:rsidRDefault="009E1933" w:rsidP="009E193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следующие основные мероприятия:</w:t>
      </w:r>
    </w:p>
    <w:p w:rsidR="009E1933" w:rsidRPr="000745FD" w:rsidRDefault="009E1933" w:rsidP="009E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745FD">
        <w:rPr>
          <w:rFonts w:ascii="Times New Roman" w:hAnsi="Times New Roman" w:cs="Times New Roman"/>
          <w:sz w:val="28"/>
          <w:szCs w:val="28"/>
        </w:rPr>
        <w:t>Эффективное выполнение переданных полномочий органом местного самоуправления.</w:t>
      </w:r>
    </w:p>
    <w:p w:rsidR="009E1933" w:rsidRPr="0014462C" w:rsidRDefault="009E1933" w:rsidP="009E1933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мероприятия является - реализация отдельных государственных полномочий. </w:t>
      </w:r>
    </w:p>
    <w:p w:rsidR="009E1933" w:rsidRPr="000745FD" w:rsidRDefault="009E1933" w:rsidP="009E193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FD">
        <w:rPr>
          <w:rFonts w:ascii="Times New Roman" w:eastAsia="Times New Roman" w:hAnsi="Times New Roman"/>
          <w:sz w:val="28"/>
          <w:szCs w:val="28"/>
        </w:rPr>
        <w:t xml:space="preserve">Развитие средств массовой информации в муниципальном образовании. </w:t>
      </w:r>
    </w:p>
    <w:p w:rsidR="009E1933" w:rsidRPr="000C1506" w:rsidRDefault="009E1933" w:rsidP="009E1933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Мероприятие направлено на создание условий для развития СМИ в муниципальном образовании, п</w:t>
      </w:r>
      <w:r w:rsidRPr="000C1506">
        <w:rPr>
          <w:rFonts w:ascii="Times New Roman" w:eastAsia="Times New Roman" w:hAnsi="Times New Roman" w:cs="Times New Roman"/>
          <w:sz w:val="28"/>
          <w:szCs w:val="28"/>
        </w:rPr>
        <w:t>овышение эффективности работы газеты «Десна»,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933" w:rsidRPr="000745FD" w:rsidRDefault="009E1933" w:rsidP="009E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423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45FD">
        <w:rPr>
          <w:rFonts w:ascii="Times New Roman" w:hAnsi="Times New Roman"/>
          <w:sz w:val="28"/>
          <w:szCs w:val="28"/>
        </w:rPr>
        <w:t xml:space="preserve">Развитие социального партнерства органов местного самоуправления направлено на развитие и укрепление межмуниципального сотрудничества. Участие в развитии международных связей с зарубежными административно-территориальными образованиями.  </w:t>
      </w:r>
    </w:p>
    <w:p w:rsidR="009E1933" w:rsidRDefault="009E1933" w:rsidP="009E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423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45FD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граждан. Задача мероприятия - у</w:t>
      </w:r>
      <w:r w:rsidRPr="000745FD">
        <w:rPr>
          <w:rFonts w:ascii="Times New Roman" w:eastAsia="Times New Roman" w:hAnsi="Times New Roman" w:cs="Times New Roman"/>
          <w:sz w:val="28"/>
          <w:szCs w:val="28"/>
        </w:rPr>
        <w:t>лучшение материального состояния муниципальных служащих и лиц, замещающих муниципальные должности после выхода на пенсию</w:t>
      </w:r>
      <w:r w:rsidRPr="000745FD">
        <w:rPr>
          <w:rFonts w:ascii="Times New Roman" w:hAnsi="Times New Roman" w:cs="Times New Roman"/>
          <w:sz w:val="28"/>
          <w:szCs w:val="28"/>
        </w:rPr>
        <w:t xml:space="preserve">, </w:t>
      </w:r>
      <w:r w:rsidRPr="000745FD">
        <w:rPr>
          <w:rFonts w:ascii="Times New Roman" w:eastAsia="Times New Roman" w:hAnsi="Times New Roman" w:cs="Times New Roman"/>
          <w:sz w:val="28"/>
          <w:szCs w:val="28"/>
        </w:rPr>
        <w:t>своевременное и адресное предоставление мер социальной поддержки для родителей и семей погибших (умерших) военнослужащих при исполнении воинской обязанности и почетных граждан города</w:t>
      </w:r>
      <w:r w:rsidRPr="000745FD">
        <w:rPr>
          <w:rFonts w:ascii="Times New Roman" w:hAnsi="Times New Roman" w:cs="Times New Roman"/>
          <w:sz w:val="28"/>
          <w:szCs w:val="28"/>
        </w:rPr>
        <w:t>.</w:t>
      </w:r>
    </w:p>
    <w:p w:rsidR="00C64BD3" w:rsidRDefault="00C64BD3" w:rsidP="00F2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10">
        <w:rPr>
          <w:rFonts w:ascii="Times New Roman" w:hAnsi="Times New Roman" w:cs="Times New Roman"/>
          <w:sz w:val="28"/>
          <w:szCs w:val="28"/>
        </w:rPr>
        <w:t>3.</w:t>
      </w:r>
      <w:r w:rsidR="0014232B">
        <w:rPr>
          <w:rFonts w:ascii="Times New Roman" w:hAnsi="Times New Roman" w:cs="Times New Roman"/>
          <w:sz w:val="28"/>
          <w:szCs w:val="28"/>
        </w:rPr>
        <w:t>5</w:t>
      </w:r>
      <w:r w:rsidRPr="00F2510B">
        <w:rPr>
          <w:rFonts w:ascii="Times New Roman" w:hAnsi="Times New Roman" w:cs="Times New Roman"/>
          <w:sz w:val="28"/>
          <w:szCs w:val="28"/>
        </w:rPr>
        <w:t xml:space="preserve">. </w:t>
      </w:r>
      <w:r w:rsidR="00F2510B" w:rsidRPr="00F2510B">
        <w:rPr>
          <w:rFonts w:ascii="Times New Roman" w:hAnsi="Times New Roman" w:cs="Times New Roman"/>
          <w:sz w:val="28"/>
          <w:szCs w:val="28"/>
        </w:rPr>
        <w:t>Обеспечивающая подпрограмма включает следующее основное мероприятие -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беспечение организационных условий для реализации муниципальной программы</w:t>
      </w:r>
      <w:r w:rsidR="00F251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510B" w:rsidRDefault="00F2510B" w:rsidP="00F2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33" w:rsidRPr="00C64BD3" w:rsidRDefault="009E1933" w:rsidP="009E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D3" w:rsidRPr="000745FD" w:rsidRDefault="00A72B2D" w:rsidP="00C64B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2D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64BD3">
        <w:rPr>
          <w:rFonts w:ascii="Times New Roman" w:hAnsi="Times New Roman" w:cs="Times New Roman"/>
          <w:b/>
          <w:sz w:val="28"/>
          <w:szCs w:val="28"/>
        </w:rPr>
        <w:t>Обоснование р</w:t>
      </w:r>
      <w:r w:rsidR="00C64BD3" w:rsidRPr="000745FD">
        <w:rPr>
          <w:rFonts w:ascii="Times New Roman" w:hAnsi="Times New Roman" w:cs="Times New Roman"/>
          <w:b/>
          <w:sz w:val="28"/>
          <w:szCs w:val="28"/>
        </w:rPr>
        <w:t>есурсно</w:t>
      </w:r>
      <w:r w:rsidR="00C64BD3">
        <w:rPr>
          <w:rFonts w:ascii="Times New Roman" w:hAnsi="Times New Roman" w:cs="Times New Roman"/>
          <w:b/>
          <w:sz w:val="28"/>
          <w:szCs w:val="28"/>
        </w:rPr>
        <w:t>го</w:t>
      </w:r>
      <w:r w:rsidR="00C64BD3" w:rsidRPr="000745FD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C64BD3">
        <w:rPr>
          <w:rFonts w:ascii="Times New Roman" w:hAnsi="Times New Roman" w:cs="Times New Roman"/>
          <w:b/>
          <w:sz w:val="28"/>
          <w:szCs w:val="28"/>
        </w:rPr>
        <w:t>я муниципальной программы</w:t>
      </w:r>
    </w:p>
    <w:p w:rsidR="00A72B2D" w:rsidRPr="00A72B2D" w:rsidRDefault="00A72B2D" w:rsidP="00C64B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ассигнований </w:t>
      </w:r>
      <w:r w:rsidRPr="00A72B2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  <w:r>
        <w:rPr>
          <w:rFonts w:ascii="Times New Roman" w:hAnsi="Times New Roman" w:cs="Times New Roman"/>
          <w:b/>
          <w:sz w:val="28"/>
          <w:szCs w:val="28"/>
        </w:rPr>
        <w:t>130433,8</w:t>
      </w:r>
      <w:r w:rsidRPr="00A7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B2D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A72B2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72B2D">
        <w:rPr>
          <w:rFonts w:ascii="Times New Roman" w:hAnsi="Times New Roman" w:cs="Times New Roman"/>
          <w:b/>
          <w:bCs/>
          <w:sz w:val="28"/>
          <w:szCs w:val="28"/>
        </w:rPr>
        <w:t>ублей, в том числе: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2D">
        <w:rPr>
          <w:rFonts w:ascii="Times New Roman" w:hAnsi="Times New Roman" w:cs="Times New Roman"/>
          <w:bCs/>
          <w:sz w:val="28"/>
          <w:szCs w:val="28"/>
        </w:rPr>
        <w:t>- за счет средств федерального бюджета – 6983,5 тыс</w:t>
      </w:r>
      <w:proofErr w:type="gramStart"/>
      <w:r w:rsidRPr="00A72B2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2D">
        <w:rPr>
          <w:rFonts w:ascii="Times New Roman" w:hAnsi="Times New Roman" w:cs="Times New Roman"/>
          <w:bCs/>
          <w:sz w:val="28"/>
          <w:szCs w:val="28"/>
        </w:rPr>
        <w:t xml:space="preserve">- за счет средств областного бюджета – </w:t>
      </w:r>
      <w:r>
        <w:rPr>
          <w:rFonts w:ascii="Times New Roman" w:hAnsi="Times New Roman" w:cs="Times New Roman"/>
          <w:bCs/>
          <w:sz w:val="28"/>
          <w:szCs w:val="28"/>
        </w:rPr>
        <w:t>17399,4</w:t>
      </w:r>
      <w:r w:rsidRPr="00A72B2D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A72B2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2D">
        <w:rPr>
          <w:rFonts w:ascii="Times New Roman" w:hAnsi="Times New Roman" w:cs="Times New Roman"/>
          <w:bCs/>
          <w:sz w:val="28"/>
          <w:szCs w:val="28"/>
        </w:rPr>
        <w:t>- за счет средств местного бюджета – 106050,9 тыс</w:t>
      </w:r>
      <w:proofErr w:type="gramStart"/>
      <w:r w:rsidRPr="00A72B2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B2D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основным мероприятиям муниципальной программы  - </w:t>
      </w:r>
      <w:r>
        <w:rPr>
          <w:rFonts w:ascii="Times New Roman" w:hAnsi="Times New Roman" w:cs="Times New Roman"/>
          <w:b/>
          <w:bCs/>
          <w:sz w:val="28"/>
          <w:szCs w:val="28"/>
        </w:rPr>
        <w:t>33968,7</w:t>
      </w:r>
      <w:r w:rsidRPr="00A72B2D">
        <w:rPr>
          <w:rFonts w:ascii="Times New Roman" w:hAnsi="Times New Roman" w:cs="Times New Roman"/>
          <w:b/>
          <w:bCs/>
          <w:sz w:val="28"/>
          <w:szCs w:val="28"/>
        </w:rPr>
        <w:t xml:space="preserve"> тыс</w:t>
      </w:r>
      <w:proofErr w:type="gramStart"/>
      <w:r w:rsidRPr="00A72B2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72B2D">
        <w:rPr>
          <w:rFonts w:ascii="Times New Roman" w:hAnsi="Times New Roman" w:cs="Times New Roman"/>
          <w:b/>
          <w:bCs/>
          <w:sz w:val="28"/>
          <w:szCs w:val="28"/>
        </w:rPr>
        <w:t>уб., в том числе:</w:t>
      </w:r>
    </w:p>
    <w:p w:rsidR="00A72B2D" w:rsidRPr="00A72B2D" w:rsidRDefault="00A72B2D" w:rsidP="00A72B2D">
      <w:pPr>
        <w:pStyle w:val="a5"/>
        <w:numPr>
          <w:ilvl w:val="0"/>
          <w:numId w:val="4"/>
        </w:numPr>
        <w:tabs>
          <w:tab w:val="left" w:pos="74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2D">
        <w:rPr>
          <w:rFonts w:ascii="Times New Roman" w:hAnsi="Times New Roman" w:cs="Times New Roman"/>
          <w:bCs/>
          <w:sz w:val="28"/>
          <w:szCs w:val="28"/>
        </w:rPr>
        <w:t>по годам реализации основных мероприятий: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- 2014 год – 14134,6 тыс. рублей из них: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местного бюджета – 1321,3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областного бюджета – 10131,4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федерального бюджета – 2681,9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</w:t>
      </w:r>
    </w:p>
    <w:p w:rsidR="00A72B2D" w:rsidRPr="00A72B2D" w:rsidRDefault="00A72B2D" w:rsidP="00A72B2D">
      <w:pPr>
        <w:tabs>
          <w:tab w:val="left" w:pos="4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- 2015 год –5330,1 тыс. рублей;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местного бюджета – 1458,5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tabs>
          <w:tab w:val="left" w:pos="4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областного бюджета – 2594,0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федерального бюджета – 1277,6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</w:t>
      </w:r>
    </w:p>
    <w:p w:rsidR="00A72B2D" w:rsidRPr="00A72B2D" w:rsidRDefault="00A72B2D" w:rsidP="00A72B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- 2016 год – 6904,8 тыс. рублей;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местного бюджета – 1614,8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областного бюджета – 2266,0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средства федерального бюджета – 3024,0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</w:t>
      </w:r>
    </w:p>
    <w:p w:rsidR="00A72B2D" w:rsidRPr="00A72B2D" w:rsidRDefault="00A72B2D" w:rsidP="00A72B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- 2017 – 2020 год 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7599</w:t>
      </w: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,2 тыс. рублей;</w:t>
      </w:r>
    </w:p>
    <w:p w:rsidR="00A72B2D" w:rsidRPr="00A72B2D" w:rsidRDefault="00A72B2D" w:rsidP="00A72B2D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средства местного бюджета – 5191,2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A72B2D" w:rsidRPr="00A72B2D" w:rsidRDefault="00A72B2D" w:rsidP="00A72B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2408</w:t>
      </w: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,0 тыс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9E1933" w:rsidRPr="00A72B2D" w:rsidRDefault="009E1933" w:rsidP="009E193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B2D" w:rsidRPr="00A72B2D" w:rsidRDefault="00A72B2D" w:rsidP="00A7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Обеспечивающая подпрограмма –96465,1 тыс</w:t>
      </w:r>
      <w:proofErr w:type="gramStart"/>
      <w:r w:rsidRPr="00A72B2D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72B2D">
        <w:rPr>
          <w:rFonts w:ascii="Times New Roman" w:eastAsia="Times New Roman" w:hAnsi="Times New Roman" w:cs="Times New Roman"/>
          <w:b/>
          <w:bCs/>
          <w:sz w:val="28"/>
          <w:szCs w:val="28"/>
        </w:rPr>
        <w:t>уб.</w:t>
      </w:r>
    </w:p>
    <w:p w:rsidR="00A72B2D" w:rsidRPr="00A72B2D" w:rsidRDefault="00A72B2D" w:rsidP="00A7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B2D" w:rsidRPr="00A72B2D" w:rsidRDefault="00A72B2D" w:rsidP="00A72B2D">
      <w:pPr>
        <w:pStyle w:val="a5"/>
        <w:numPr>
          <w:ilvl w:val="0"/>
          <w:numId w:val="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годам реализации </w:t>
      </w:r>
      <w:r w:rsidRPr="00A72B2D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72B2D" w:rsidRPr="00A72B2D" w:rsidRDefault="00A72B2D" w:rsidP="00A72B2D">
      <w:pPr>
        <w:pStyle w:val="a5"/>
        <w:numPr>
          <w:ilvl w:val="0"/>
          <w:numId w:val="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- 2014 год – 12719,4 тыс. руб.;</w:t>
      </w:r>
    </w:p>
    <w:p w:rsidR="00A72B2D" w:rsidRPr="00A72B2D" w:rsidRDefault="00A72B2D" w:rsidP="00A72B2D">
      <w:pPr>
        <w:pStyle w:val="a5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- 2015 год – 14458,1 тыс. руб.;</w:t>
      </w: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72B2D" w:rsidRPr="00A72B2D" w:rsidRDefault="00A72B2D" w:rsidP="00A72B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- 2016 год – 14733,2 тыс. руб.;</w:t>
      </w:r>
    </w:p>
    <w:p w:rsidR="00A72B2D" w:rsidRPr="00A72B2D" w:rsidRDefault="00A72B2D" w:rsidP="00A72B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- 2017 -2020 год – 54554,4 тыс. руб.;</w:t>
      </w:r>
    </w:p>
    <w:p w:rsidR="009E1933" w:rsidRPr="00A72B2D" w:rsidRDefault="009E1933" w:rsidP="009E1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33" w:rsidRPr="000745FD" w:rsidRDefault="009E1933" w:rsidP="009E193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0745FD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9E1933" w:rsidRPr="007A2881" w:rsidRDefault="009E1933" w:rsidP="009E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02.03.2007 № 25-ФЗ «О муниципальной службе в Российской Федерации»;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Смоленской области от 29.11.2007 N 109-з (ред. от 20.06.2013) "Об отдельных вопросах муниципальной службы в Смоленской области"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28.04.2008 № 607 «Об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районов»;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«город Десногорск» Смоленской области;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Муниципальными правовыми актами, связанными с деятельностью Администрации муниципального образования. </w:t>
      </w:r>
    </w:p>
    <w:p w:rsidR="009E1933" w:rsidRDefault="009E1933" w:rsidP="009E1933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9E1933" w:rsidRPr="00E73939" w:rsidRDefault="009E1933" w:rsidP="009E19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939">
        <w:rPr>
          <w:rFonts w:ascii="Times New Roman" w:hAnsi="Times New Roman"/>
          <w:b/>
          <w:bCs/>
          <w:sz w:val="28"/>
          <w:szCs w:val="28"/>
        </w:rPr>
        <w:t xml:space="preserve">6. Применение мер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E73939">
        <w:rPr>
          <w:rFonts w:ascii="Times New Roman" w:hAnsi="Times New Roman"/>
          <w:b/>
          <w:bCs/>
          <w:sz w:val="28"/>
          <w:szCs w:val="28"/>
        </w:rPr>
        <w:t>регулирования  в сфере реализации муниципальной программы</w:t>
      </w:r>
    </w:p>
    <w:p w:rsidR="009E1933" w:rsidRPr="00E73939" w:rsidRDefault="009E1933" w:rsidP="009E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E1933" w:rsidRPr="00E73939" w:rsidRDefault="009E1933" w:rsidP="009E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</w:t>
      </w:r>
      <w:r w:rsidRPr="00E73939">
        <w:rPr>
          <w:rFonts w:ascii="Times New Roman" w:hAnsi="Times New Roman"/>
          <w:bCs/>
          <w:sz w:val="28"/>
          <w:szCs w:val="28"/>
        </w:rPr>
        <w:t>данной муниципальной программы не предусмотрены.</w:t>
      </w:r>
    </w:p>
    <w:p w:rsidR="009E1933" w:rsidRPr="00CC1068" w:rsidRDefault="009E1933" w:rsidP="009E1933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9E1933" w:rsidRPr="00CC1068" w:rsidRDefault="009E1933" w:rsidP="009E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68">
        <w:rPr>
          <w:rFonts w:ascii="Times New Roman" w:hAnsi="Times New Roman" w:cs="Times New Roman"/>
          <w:b/>
          <w:sz w:val="28"/>
          <w:szCs w:val="28"/>
        </w:rPr>
        <w:t xml:space="preserve">Обеспечивающая подпрограмма </w:t>
      </w:r>
    </w:p>
    <w:p w:rsidR="009E1933" w:rsidRPr="00CC1068" w:rsidRDefault="009E1933" w:rsidP="009E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33" w:rsidRPr="00CC1068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C1068">
        <w:rPr>
          <w:rFonts w:ascii="Times New Roman" w:hAnsi="Times New Roman" w:cs="Times New Roman"/>
          <w:b/>
          <w:sz w:val="28"/>
          <w:szCs w:val="28"/>
        </w:rPr>
        <w:t>Раздел 1.  Цель и целевые показатели обеспечивающей подпрограммы</w:t>
      </w:r>
    </w:p>
    <w:p w:rsidR="009E1933" w:rsidRPr="00CC1068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C1068">
        <w:rPr>
          <w:rFonts w:ascii="Times New Roman" w:eastAsia="HiddenHorzOCR" w:hAnsi="Times New Roman" w:cs="Times New Roman"/>
          <w:sz w:val="28"/>
          <w:szCs w:val="28"/>
        </w:rPr>
        <w:t xml:space="preserve">Целью обеспечивающей подпрограммы является обеспечение организационных, информационных, материально - технических условий для </w:t>
      </w:r>
      <w:r w:rsidRPr="00CC1068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реализации </w:t>
      </w:r>
      <w:r w:rsidRPr="00CC1068">
        <w:rPr>
          <w:rFonts w:ascii="Times New Roman" w:hAnsi="Times New Roman" w:cs="Times New Roman"/>
          <w:sz w:val="28"/>
          <w:szCs w:val="28"/>
        </w:rPr>
        <w:t>муниципальной</w:t>
      </w:r>
      <w:r w:rsidRPr="00CC1068">
        <w:rPr>
          <w:rFonts w:ascii="Times New Roman" w:eastAsia="HiddenHorzOCR" w:hAnsi="Times New Roman" w:cs="Times New Roman"/>
          <w:sz w:val="28"/>
          <w:szCs w:val="28"/>
        </w:rPr>
        <w:t xml:space="preserve"> программы.</w:t>
      </w:r>
    </w:p>
    <w:p w:rsidR="009E1933" w:rsidRPr="00CC1068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CC1068">
        <w:rPr>
          <w:rFonts w:ascii="Times New Roman" w:eastAsia="HiddenHorzOCR" w:hAnsi="Times New Roman"/>
          <w:sz w:val="28"/>
          <w:szCs w:val="28"/>
        </w:rPr>
        <w:t xml:space="preserve">Целевые  показатели  -  </w:t>
      </w:r>
      <w:r w:rsidR="00AC171E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администратора муниципальной программы</w:t>
      </w:r>
      <w:r w:rsidR="00A72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933" w:rsidRDefault="009E1933" w:rsidP="00C64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CC1068">
        <w:rPr>
          <w:rFonts w:ascii="Times New Roman" w:eastAsia="HiddenHorzOCR" w:hAnsi="Times New Roman"/>
          <w:sz w:val="28"/>
          <w:szCs w:val="28"/>
        </w:rPr>
        <w:t xml:space="preserve">Основное  мероприятие обеспечивающей  подпрограммы - </w:t>
      </w:r>
      <w:r w:rsidR="00C64BD3">
        <w:rPr>
          <w:rFonts w:ascii="Times New Roman" w:eastAsia="HiddenHorzOCR" w:hAnsi="Times New Roman"/>
          <w:sz w:val="28"/>
          <w:szCs w:val="28"/>
        </w:rPr>
        <w:t>обеспечение организационных условий для реализации муниципальной программы</w:t>
      </w:r>
    </w:p>
    <w:p w:rsidR="00C64BD3" w:rsidRPr="00CC1068" w:rsidRDefault="00C64BD3" w:rsidP="00C64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F65A4">
        <w:rPr>
          <w:rFonts w:ascii="Times New Roman" w:hAnsi="Times New Roman" w:cs="Times New Roman"/>
          <w:b/>
          <w:sz w:val="28"/>
          <w:szCs w:val="28"/>
        </w:rPr>
        <w:t>2. Ресурсное обеспечение обеспечивающей подпрограммы</w:t>
      </w:r>
    </w:p>
    <w:p w:rsidR="009E1933" w:rsidRPr="009F65A4" w:rsidRDefault="009E1933" w:rsidP="009E19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33" w:rsidRDefault="009E1933" w:rsidP="009E193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37E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за счет средств местного бюджета 9</w:t>
      </w:r>
      <w:r w:rsidR="00A72B2D">
        <w:rPr>
          <w:rFonts w:ascii="Times New Roman" w:hAnsi="Times New Roman" w:cs="Times New Roman"/>
          <w:sz w:val="28"/>
          <w:szCs w:val="28"/>
        </w:rPr>
        <w:t>6465,1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рублей, в том числе:</w:t>
      </w:r>
    </w:p>
    <w:p w:rsidR="00A72B2D" w:rsidRPr="00A72B2D" w:rsidRDefault="00A72B2D" w:rsidP="00A72B2D">
      <w:pPr>
        <w:pStyle w:val="a5"/>
        <w:numPr>
          <w:ilvl w:val="0"/>
          <w:numId w:val="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годам реализации </w:t>
      </w:r>
      <w:r w:rsidRPr="00A72B2D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proofErr w:type="gramStart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72B2D" w:rsidRPr="00A72B2D" w:rsidRDefault="00A72B2D" w:rsidP="00A72B2D">
      <w:pPr>
        <w:pStyle w:val="a5"/>
        <w:numPr>
          <w:ilvl w:val="0"/>
          <w:numId w:val="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- 2014 год – 12719,4 тыс. руб.;</w:t>
      </w:r>
    </w:p>
    <w:p w:rsidR="00A72B2D" w:rsidRPr="00A72B2D" w:rsidRDefault="00A72B2D" w:rsidP="00A72B2D">
      <w:pPr>
        <w:pStyle w:val="a5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- 2015 год – 14458,1 тыс. руб.;</w:t>
      </w: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72B2D" w:rsidRPr="00A72B2D" w:rsidRDefault="00A72B2D" w:rsidP="00A72B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- 2016 год – 14733,2 тыс. руб.;</w:t>
      </w:r>
    </w:p>
    <w:p w:rsidR="00A72B2D" w:rsidRPr="00A72B2D" w:rsidRDefault="00A72B2D" w:rsidP="00A72B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B2D">
        <w:rPr>
          <w:rFonts w:ascii="Times New Roman" w:eastAsia="Times New Roman" w:hAnsi="Times New Roman" w:cs="Times New Roman"/>
          <w:bCs/>
          <w:sz w:val="28"/>
          <w:szCs w:val="28"/>
        </w:rPr>
        <w:t>- 2017 -2020 год – 54554,4 тыс. руб.;</w:t>
      </w:r>
    </w:p>
    <w:p w:rsidR="00A72B2D" w:rsidRPr="00A72B2D" w:rsidRDefault="00A72B2D" w:rsidP="00A7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933" w:rsidRDefault="009E1933" w:rsidP="009E1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33" w:rsidRPr="009F65A4" w:rsidRDefault="009E1933" w:rsidP="009E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1933" w:rsidRPr="009F65A4" w:rsidSect="000C159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933" w:rsidRPr="00925D5A" w:rsidRDefault="009E1933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E27EE5">
        <w:rPr>
          <w:rFonts w:ascii="Times New Roman" w:hAnsi="Times New Roman"/>
          <w:sz w:val="20"/>
          <w:szCs w:val="20"/>
        </w:rPr>
        <w:t>1</w:t>
      </w:r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E1933">
        <w:rPr>
          <w:rFonts w:ascii="Times New Roman" w:hAnsi="Times New Roman"/>
          <w:sz w:val="20"/>
          <w:szCs w:val="20"/>
        </w:rPr>
        <w:t xml:space="preserve">к </w:t>
      </w:r>
      <w:r w:rsidR="0014232B">
        <w:rPr>
          <w:rFonts w:ascii="Times New Roman" w:hAnsi="Times New Roman"/>
          <w:sz w:val="20"/>
          <w:szCs w:val="20"/>
        </w:rPr>
        <w:t xml:space="preserve">муниципальной программе </w:t>
      </w:r>
      <w:r w:rsidR="009E1933"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9E1933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="009E1933"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="009E1933"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9E1933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9E1933"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9E1933" w:rsidRPr="00925D5A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E1933">
        <w:rPr>
          <w:rFonts w:ascii="Times New Roman" w:hAnsi="Times New Roman"/>
          <w:sz w:val="20"/>
          <w:szCs w:val="20"/>
        </w:rPr>
        <w:t xml:space="preserve"> о</w:t>
      </w:r>
      <w:r w:rsidR="009E1933" w:rsidRPr="00925D5A">
        <w:rPr>
          <w:rFonts w:ascii="Times New Roman" w:hAnsi="Times New Roman"/>
          <w:sz w:val="20"/>
          <w:szCs w:val="20"/>
        </w:rPr>
        <w:t>т «</w:t>
      </w:r>
      <w:r w:rsidR="009E1933">
        <w:rPr>
          <w:rFonts w:ascii="Times New Roman" w:hAnsi="Times New Roman"/>
          <w:sz w:val="20"/>
          <w:szCs w:val="20"/>
        </w:rPr>
        <w:t xml:space="preserve"> _</w:t>
      </w:r>
      <w:r w:rsidR="00CE2ED1">
        <w:rPr>
          <w:rFonts w:ascii="Times New Roman" w:hAnsi="Times New Roman"/>
          <w:sz w:val="20"/>
          <w:szCs w:val="20"/>
        </w:rPr>
        <w:t>26</w:t>
      </w:r>
      <w:r w:rsidR="009E1933">
        <w:rPr>
          <w:rFonts w:ascii="Times New Roman" w:hAnsi="Times New Roman"/>
          <w:sz w:val="20"/>
          <w:szCs w:val="20"/>
        </w:rPr>
        <w:t xml:space="preserve">___ </w:t>
      </w:r>
      <w:r w:rsidR="009E1933" w:rsidRPr="00925D5A">
        <w:rPr>
          <w:rFonts w:ascii="Times New Roman" w:hAnsi="Times New Roman"/>
          <w:sz w:val="20"/>
          <w:szCs w:val="20"/>
        </w:rPr>
        <w:t xml:space="preserve">» </w:t>
      </w:r>
      <w:r w:rsidR="009E1933">
        <w:rPr>
          <w:rFonts w:ascii="Times New Roman" w:hAnsi="Times New Roman"/>
          <w:sz w:val="20"/>
          <w:szCs w:val="20"/>
        </w:rPr>
        <w:t>___</w:t>
      </w:r>
      <w:r w:rsidR="00CE2ED1">
        <w:rPr>
          <w:rFonts w:ascii="Times New Roman" w:hAnsi="Times New Roman"/>
          <w:sz w:val="20"/>
          <w:szCs w:val="20"/>
        </w:rPr>
        <w:t>02</w:t>
      </w:r>
      <w:r w:rsidR="009E1933">
        <w:rPr>
          <w:rFonts w:ascii="Times New Roman" w:hAnsi="Times New Roman"/>
          <w:sz w:val="20"/>
          <w:szCs w:val="20"/>
        </w:rPr>
        <w:t xml:space="preserve">______ </w:t>
      </w:r>
      <w:r w:rsidR="009E1933" w:rsidRPr="00925D5A">
        <w:rPr>
          <w:rFonts w:ascii="Times New Roman" w:hAnsi="Times New Roman"/>
          <w:sz w:val="20"/>
          <w:szCs w:val="20"/>
        </w:rPr>
        <w:t>201</w:t>
      </w:r>
      <w:r w:rsidR="00A72B2D">
        <w:rPr>
          <w:rFonts w:ascii="Times New Roman" w:hAnsi="Times New Roman"/>
          <w:sz w:val="20"/>
          <w:szCs w:val="20"/>
        </w:rPr>
        <w:t>6</w:t>
      </w:r>
      <w:r w:rsidR="009E1933" w:rsidRPr="00925D5A">
        <w:rPr>
          <w:rFonts w:ascii="Times New Roman" w:hAnsi="Times New Roman"/>
          <w:sz w:val="20"/>
          <w:szCs w:val="20"/>
        </w:rPr>
        <w:t xml:space="preserve"> №</w:t>
      </w:r>
      <w:r w:rsidR="009E1933">
        <w:rPr>
          <w:rFonts w:ascii="Times New Roman" w:hAnsi="Times New Roman"/>
          <w:sz w:val="20"/>
          <w:szCs w:val="20"/>
        </w:rPr>
        <w:t>___</w:t>
      </w:r>
      <w:r w:rsidR="00CE2ED1">
        <w:rPr>
          <w:rFonts w:ascii="Times New Roman" w:hAnsi="Times New Roman"/>
          <w:sz w:val="20"/>
          <w:szCs w:val="20"/>
        </w:rPr>
        <w:t>180</w:t>
      </w:r>
      <w:r w:rsidR="009E1933">
        <w:rPr>
          <w:rFonts w:ascii="Times New Roman" w:hAnsi="Times New Roman"/>
          <w:sz w:val="20"/>
          <w:szCs w:val="20"/>
        </w:rPr>
        <w:t>_______</w:t>
      </w:r>
    </w:p>
    <w:p w:rsidR="009E1933" w:rsidRDefault="009E1933" w:rsidP="009E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33" w:rsidRPr="00F04999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9E1933" w:rsidRDefault="009E1933" w:rsidP="009E193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9E1933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9E1933" w:rsidRPr="00BF1EE6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2014-2020 годы</w:t>
      </w:r>
      <w:r w:rsidRPr="00BF1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933" w:rsidRPr="00F04999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9E1933" w:rsidRPr="00F04999" w:rsidTr="000C159E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9E1933" w:rsidRPr="00F04999" w:rsidTr="000C159E">
        <w:trPr>
          <w:trHeight w:val="158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933" w:rsidRPr="00F04999" w:rsidRDefault="009E1933" w:rsidP="000C15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</w:tbl>
    <w:p w:rsidR="009E1933" w:rsidRPr="00F04999" w:rsidRDefault="009E1933" w:rsidP="009E1933">
      <w:pPr>
        <w:pStyle w:val="a6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9E1933" w:rsidRPr="00F04999" w:rsidTr="000C159E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A0463D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33" w:rsidRPr="00A0463D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A0463D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A0463D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A0463D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A0463D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9E1933" w:rsidRPr="00F04999" w:rsidTr="000C159E">
        <w:trPr>
          <w:trHeight w:val="352"/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1933" w:rsidRPr="00F04999" w:rsidTr="000C15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7B04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7B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Pr="00D4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исполнения субвенций</w:t>
            </w:r>
            <w:r w:rsidRPr="00D47B04">
              <w:rPr>
                <w:rFonts w:ascii="Times New Roman" w:hAnsi="Times New Roman"/>
                <w:sz w:val="26"/>
                <w:szCs w:val="26"/>
              </w:rPr>
              <w:t xml:space="preserve"> и субсидий</w:t>
            </w:r>
            <w:r w:rsidRPr="00D4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реализацию отдельных государственных полномочий </w:t>
            </w:r>
            <w:r w:rsidRPr="00D47B04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9E1933" w:rsidRPr="00D47B04" w:rsidRDefault="009E1933" w:rsidP="000C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7B04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7B0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7B0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7B04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9E1933" w:rsidRPr="00F04999" w:rsidTr="000C15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B04">
              <w:rPr>
                <w:rFonts w:ascii="Times New Roman" w:hAnsi="Times New Roman" w:cs="Times New Roman"/>
                <w:sz w:val="26"/>
                <w:szCs w:val="26"/>
              </w:rPr>
              <w:t>- годовой тираж городской газеты.</w:t>
            </w:r>
          </w:p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экз</w:t>
            </w:r>
            <w:r w:rsidRPr="00D47B0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116250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117300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104000</w:t>
            </w:r>
          </w:p>
        </w:tc>
      </w:tr>
      <w:tr w:rsidR="009E1933" w:rsidRPr="00F04999" w:rsidTr="000C15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14232B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9E193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7B04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4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овышение уровня доходов муниципальных служащих и лиц, замещающих муниципальные должности после выхода на </w:t>
            </w:r>
            <w:r w:rsidRPr="00D47B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пенсию</w:t>
            </w:r>
          </w:p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ч</w:t>
            </w:r>
            <w:r w:rsidRPr="00D47B04">
              <w:rPr>
                <w:rFonts w:ascii="Times New Roman" w:eastAsia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EB3FE4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EB3FE4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EB3FE4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EB3FE4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EB3FE4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EB3FE4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EB3FE4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9E1933" w:rsidRPr="00F04999" w:rsidTr="000C15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14232B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</w:t>
            </w:r>
            <w:r w:rsidR="009E193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D64A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поддержка граждан в виде</w:t>
            </w:r>
            <w:r w:rsidRPr="00ED64A5">
              <w:rPr>
                <w:rFonts w:ascii="Times New Roman" w:hAnsi="Times New Roman" w:cs="Times New Roman"/>
                <w:sz w:val="26"/>
                <w:szCs w:val="26"/>
              </w:rPr>
              <w:t xml:space="preserve"> возмещения расходов по оплате за кабельное телевидение</w:t>
            </w:r>
          </w:p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D47B0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9E1933" w:rsidRPr="00F04999" w:rsidTr="000C159E">
        <w:trPr>
          <w:trHeight w:val="399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9E1933" w:rsidRPr="00F04999" w:rsidTr="000C15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14232B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E1933"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9F6FCD" w:rsidRDefault="009F6FCD" w:rsidP="009F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 w:rsidRPr="009F6FC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администратора муниципальной программы.</w:t>
            </w:r>
          </w:p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EB3FE4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FE4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  <w:tr w:rsidR="009E1933" w:rsidRPr="00F04999" w:rsidTr="000C159E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3" w:rsidRPr="00F04999" w:rsidRDefault="009E1933" w:rsidP="000C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1933" w:rsidRPr="00F04999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E1933" w:rsidRDefault="009E1933" w:rsidP="009E1933">
      <w:pPr>
        <w:jc w:val="both"/>
      </w:pPr>
    </w:p>
    <w:p w:rsidR="00EB3FE4" w:rsidRDefault="00EB3FE4" w:rsidP="009E1933">
      <w:pPr>
        <w:jc w:val="both"/>
      </w:pPr>
    </w:p>
    <w:p w:rsidR="00EB3FE4" w:rsidRDefault="00EB3FE4" w:rsidP="009E1933">
      <w:pPr>
        <w:jc w:val="both"/>
      </w:pPr>
    </w:p>
    <w:p w:rsidR="00EB3FE4" w:rsidRDefault="00EB3FE4" w:rsidP="009E1933">
      <w:pPr>
        <w:jc w:val="both"/>
      </w:pPr>
    </w:p>
    <w:p w:rsidR="00EB3FE4" w:rsidRDefault="00EB3FE4" w:rsidP="009E1933">
      <w:pPr>
        <w:jc w:val="both"/>
      </w:pPr>
    </w:p>
    <w:p w:rsidR="0014232B" w:rsidRDefault="0014232B" w:rsidP="009E1933">
      <w:pPr>
        <w:jc w:val="both"/>
      </w:pPr>
    </w:p>
    <w:p w:rsidR="0014232B" w:rsidRDefault="0014232B" w:rsidP="009E1933">
      <w:pPr>
        <w:jc w:val="both"/>
      </w:pPr>
    </w:p>
    <w:p w:rsidR="0014232B" w:rsidRDefault="0014232B" w:rsidP="009E1933">
      <w:pPr>
        <w:jc w:val="both"/>
      </w:pPr>
    </w:p>
    <w:p w:rsidR="0014232B" w:rsidRDefault="0014232B" w:rsidP="009E1933">
      <w:pPr>
        <w:jc w:val="both"/>
      </w:pPr>
    </w:p>
    <w:p w:rsidR="0014232B" w:rsidRDefault="0014232B" w:rsidP="009E1933">
      <w:pPr>
        <w:jc w:val="both"/>
      </w:pPr>
    </w:p>
    <w:p w:rsidR="00EB3FE4" w:rsidRDefault="00EB3FE4" w:rsidP="009E1933">
      <w:pPr>
        <w:jc w:val="both"/>
      </w:pPr>
    </w:p>
    <w:p w:rsidR="00EB3FE4" w:rsidRDefault="00EB3FE4" w:rsidP="009E1933">
      <w:pPr>
        <w:jc w:val="both"/>
      </w:pPr>
    </w:p>
    <w:p w:rsidR="00EB3FE4" w:rsidRDefault="00EB3FE4" w:rsidP="009E1933">
      <w:pPr>
        <w:jc w:val="both"/>
      </w:pPr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04" w:rsidRPr="00925D5A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C46404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C46404" w:rsidRPr="00925D5A" w:rsidRDefault="00C46404" w:rsidP="00C464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>т «</w:t>
      </w:r>
      <w:r>
        <w:rPr>
          <w:rFonts w:ascii="Times New Roman" w:hAnsi="Times New Roman"/>
          <w:sz w:val="20"/>
          <w:szCs w:val="20"/>
        </w:rPr>
        <w:t xml:space="preserve"> _</w:t>
      </w:r>
      <w:r w:rsidR="00CE2ED1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 xml:space="preserve">___ </w:t>
      </w:r>
      <w:r w:rsidRPr="00925D5A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</w:t>
      </w:r>
      <w:r w:rsidR="00CE2ED1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925D5A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Pr="00925D5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__</w:t>
      </w:r>
      <w:r w:rsidR="00CE2ED1">
        <w:rPr>
          <w:rFonts w:ascii="Times New Roman" w:hAnsi="Times New Roman"/>
          <w:sz w:val="20"/>
          <w:szCs w:val="20"/>
        </w:rPr>
        <w:t>180</w:t>
      </w:r>
      <w:r>
        <w:rPr>
          <w:rFonts w:ascii="Times New Roman" w:hAnsi="Times New Roman"/>
          <w:sz w:val="20"/>
          <w:szCs w:val="20"/>
        </w:rPr>
        <w:t>________</w:t>
      </w:r>
    </w:p>
    <w:p w:rsidR="00C46404" w:rsidRDefault="00C46404" w:rsidP="00C4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Pr="00F04999" w:rsidRDefault="002B1B27" w:rsidP="002B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2B1B27" w:rsidRPr="00F04999" w:rsidRDefault="002B1B27" w:rsidP="002B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</w:t>
      </w:r>
      <w:r>
        <w:rPr>
          <w:rFonts w:ascii="Times New Roman" w:hAnsi="Times New Roman"/>
          <w:b/>
          <w:bCs/>
          <w:sz w:val="24"/>
          <w:szCs w:val="24"/>
        </w:rPr>
        <w:t xml:space="preserve">2014-2020 </w:t>
      </w:r>
      <w:r w:rsidRPr="00F04999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2B1B27" w:rsidRDefault="002B1B27" w:rsidP="002B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4BD3" w:rsidRPr="00DE28CC" w:rsidRDefault="00C64BD3" w:rsidP="00C6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C64BD3" w:rsidRDefault="00C64BD3" w:rsidP="00C6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 – 2020 годы</w:t>
      </w:r>
    </w:p>
    <w:p w:rsidR="00C64BD3" w:rsidRPr="00DE28CC" w:rsidRDefault="00C64BD3" w:rsidP="00C6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и плановый период 2017-2018 годы</w:t>
      </w:r>
    </w:p>
    <w:p w:rsidR="002B1B27" w:rsidRPr="00F04999" w:rsidRDefault="002B1B27" w:rsidP="002B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2B1B27" w:rsidRPr="00EC5D8E" w:rsidTr="00C64BD3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2B1B27" w:rsidRPr="00EC5D8E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2B1B27" w:rsidRPr="00EC5D8E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2B1B27" w:rsidRPr="00EC5D8E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2B1B27" w:rsidRPr="00EC5D8E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2B1B27" w:rsidRPr="00EC5D8E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2B1B27" w:rsidRPr="00EC5D8E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2B1B27" w:rsidRPr="00EC5D8E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B1B27" w:rsidRPr="00D21575" w:rsidTr="00C64BD3">
        <w:trPr>
          <w:trHeight w:val="439"/>
          <w:tblCellSpacing w:w="5" w:type="nil"/>
        </w:trPr>
        <w:tc>
          <w:tcPr>
            <w:tcW w:w="426" w:type="dxa"/>
            <w:vMerge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B1B27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2016 </w:t>
            </w:r>
          </w:p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2B1B27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2017 </w:t>
            </w:r>
          </w:p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418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417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 год</w:t>
            </w:r>
          </w:p>
        </w:tc>
        <w:tc>
          <w:tcPr>
            <w:tcW w:w="1261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 год</w:t>
            </w:r>
          </w:p>
        </w:tc>
      </w:tr>
    </w:tbl>
    <w:p w:rsidR="002B1B27" w:rsidRPr="00D21575" w:rsidRDefault="002B1B27" w:rsidP="002B1B2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2B1B27" w:rsidRPr="00D21575" w:rsidTr="00C64BD3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2B1B27" w:rsidRPr="00D21575" w:rsidTr="00C64BD3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2B1B27" w:rsidRPr="00DE28CC" w:rsidRDefault="002B1B27" w:rsidP="002B1B27">
            <w:pPr>
              <w:pStyle w:val="ConsPlusCell"/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2B1B27" w:rsidRPr="00DE28CC" w:rsidRDefault="002B1B27" w:rsidP="00C64BD3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2B1B27" w:rsidRPr="00D21575" w:rsidRDefault="002B1B27" w:rsidP="00C64B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B27" w:rsidRPr="00D21575" w:rsidTr="00C64BD3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2B1B27" w:rsidRPr="00DE28CC" w:rsidRDefault="002B1B27" w:rsidP="00C64BD3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2B1B27" w:rsidRPr="00D21575" w:rsidRDefault="002B1B27" w:rsidP="00C64BD3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B27" w:rsidRPr="00D21575" w:rsidTr="00C64BD3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2B1B27" w:rsidRPr="00D21575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17" w:type="dxa"/>
            <w:vAlign w:val="center"/>
          </w:tcPr>
          <w:p w:rsidR="002B1B27" w:rsidRPr="00D21575" w:rsidRDefault="002B1B27" w:rsidP="00C64B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закона Смоленской области от 29.04.2006 N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комиссий в муниципальных районах и городских округах Смоленской области»</w:t>
            </w:r>
            <w:proofErr w:type="gramStart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proofErr w:type="gramEnd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2B1B27" w:rsidRPr="006B6DB1" w:rsidRDefault="002B1B27" w:rsidP="007C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B1B27" w:rsidRPr="006B6DB1" w:rsidRDefault="002B1B27" w:rsidP="007C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6B6DB1" w:rsidRDefault="002B1B27" w:rsidP="007C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2B1B27" w:rsidRDefault="002B1B27" w:rsidP="007C741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2B1B27" w:rsidRDefault="002B1B27" w:rsidP="007C741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Default="002B1B27" w:rsidP="007C741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2B1B27" w:rsidRPr="006B6DB1" w:rsidRDefault="002B1B27" w:rsidP="00C64B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2B1B27" w:rsidRPr="00F04999" w:rsidTr="00C64BD3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917" w:type="dxa"/>
            <w:vAlign w:val="center"/>
          </w:tcPr>
          <w:p w:rsidR="002B1B27" w:rsidRPr="007D212D" w:rsidRDefault="002B1B27" w:rsidP="00C64B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N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2B1B27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1B27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2B1B27" w:rsidRPr="00F04999" w:rsidTr="00C64BD3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C64B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2B1B27" w:rsidRPr="007D212D" w:rsidRDefault="002B1B27" w:rsidP="00C6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законом Смоленской области от 29.11.2007 N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2B1B27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1B27" w:rsidRPr="006B6DB1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1B27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1B27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6B6DB1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64BD3" w:rsidRPr="00F04999" w:rsidTr="00C64BD3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C64BD3" w:rsidRPr="006B6DB1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  <w:vAlign w:val="center"/>
          </w:tcPr>
          <w:p w:rsidR="00C64BD3" w:rsidRPr="006B6DB1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4BD3" w:rsidRPr="006B6DB1" w:rsidRDefault="00C64BD3" w:rsidP="00C64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C64BD3" w:rsidRPr="006B6DB1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64BD3" w:rsidRPr="0003228F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60" w:type="dxa"/>
            <w:vAlign w:val="center"/>
          </w:tcPr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59" w:type="dxa"/>
            <w:vAlign w:val="center"/>
          </w:tcPr>
          <w:p w:rsidR="00C64BD3" w:rsidRDefault="00C64BD3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C64BD3" w:rsidRDefault="00C64BD3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BD3" w:rsidRPr="00F04999" w:rsidTr="00C64BD3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C64BD3" w:rsidRPr="006B6DB1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  <w:vAlign w:val="center"/>
          </w:tcPr>
          <w:p w:rsidR="00C64BD3" w:rsidRPr="006B6DB1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C64BD3" w:rsidRPr="006B6DB1" w:rsidRDefault="00C64BD3" w:rsidP="00C64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C64BD3" w:rsidRPr="006B6DB1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64BD3" w:rsidRPr="0003228F" w:rsidRDefault="00C64BD3" w:rsidP="002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60" w:type="dxa"/>
            <w:vAlign w:val="center"/>
          </w:tcPr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59" w:type="dxa"/>
            <w:vAlign w:val="center"/>
          </w:tcPr>
          <w:p w:rsidR="00C64BD3" w:rsidRDefault="00C64BD3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C64BD3" w:rsidRDefault="00C64BD3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C64BD3" w:rsidRPr="0003228F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BD3" w:rsidRPr="00F04999" w:rsidTr="00C64BD3">
        <w:trPr>
          <w:trHeight w:hRule="exact" w:val="2050"/>
          <w:tblCellSpacing w:w="5" w:type="nil"/>
          <w:jc w:val="center"/>
        </w:trPr>
        <w:tc>
          <w:tcPr>
            <w:tcW w:w="515" w:type="dxa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917" w:type="dxa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C64BD3" w:rsidRPr="007D212D" w:rsidRDefault="00C64BD3" w:rsidP="00C64B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BD3" w:rsidRPr="00F04999" w:rsidTr="00C64BD3">
        <w:trPr>
          <w:trHeight w:hRule="exact" w:val="1511"/>
          <w:tblCellSpacing w:w="5" w:type="nil"/>
          <w:jc w:val="center"/>
        </w:trPr>
        <w:tc>
          <w:tcPr>
            <w:tcW w:w="515" w:type="dxa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917" w:type="dxa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-сирот и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, оставши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хся без попечения родителей, лиц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их числа жилы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ями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найма </w:t>
            </w:r>
          </w:p>
        </w:tc>
        <w:tc>
          <w:tcPr>
            <w:tcW w:w="1276" w:type="dxa"/>
            <w:vAlign w:val="center"/>
          </w:tcPr>
          <w:p w:rsidR="00C64BD3" w:rsidRPr="007D212D" w:rsidRDefault="00C64BD3" w:rsidP="00C64B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1560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BD3" w:rsidRPr="00F04999" w:rsidTr="00C64BD3">
        <w:trPr>
          <w:trHeight w:hRule="exact" w:val="1937"/>
          <w:tblCellSpacing w:w="5" w:type="nil"/>
          <w:jc w:val="center"/>
        </w:trPr>
        <w:tc>
          <w:tcPr>
            <w:tcW w:w="515" w:type="dxa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917" w:type="dxa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C64BD3" w:rsidRPr="007D212D" w:rsidRDefault="00C64BD3" w:rsidP="00C64B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64BD3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3024,0</w:t>
            </w:r>
          </w:p>
        </w:tc>
        <w:tc>
          <w:tcPr>
            <w:tcW w:w="1560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3024,0</w:t>
            </w: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64BD3" w:rsidRPr="007D212D" w:rsidRDefault="00C64BD3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5290,0</w:t>
            </w:r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5290,0</w:t>
            </w:r>
          </w:p>
        </w:tc>
        <w:tc>
          <w:tcPr>
            <w:tcW w:w="1559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Default="002B1B27" w:rsidP="002B1B27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2B1B27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1B27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B1B27" w:rsidRPr="007D212D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2B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706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2B1B27" w:rsidRPr="00DE28CC" w:rsidRDefault="002B1B27" w:rsidP="00C64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>Основное мероприятие 2: Развитие средств массовой информации в муниципальном образовании</w:t>
            </w:r>
          </w:p>
        </w:tc>
      </w:tr>
      <w:tr w:rsidR="000B0D94" w:rsidRPr="00F04999" w:rsidTr="00C64BD3">
        <w:trPr>
          <w:trHeight w:val="548"/>
          <w:tblCellSpacing w:w="5" w:type="nil"/>
          <w:jc w:val="center"/>
        </w:trPr>
        <w:tc>
          <w:tcPr>
            <w:tcW w:w="515" w:type="dxa"/>
            <w:vAlign w:val="center"/>
          </w:tcPr>
          <w:p w:rsidR="000B0D94" w:rsidRPr="002F52BF" w:rsidRDefault="00C64BD3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917" w:type="dxa"/>
            <w:vAlign w:val="center"/>
          </w:tcPr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тираж печатного издания, экз.</w:t>
            </w:r>
          </w:p>
        </w:tc>
        <w:tc>
          <w:tcPr>
            <w:tcW w:w="1276" w:type="dxa"/>
            <w:vAlign w:val="center"/>
          </w:tcPr>
          <w:p w:rsidR="000B0D94" w:rsidRPr="002F52BF" w:rsidRDefault="000B0D94" w:rsidP="00C64BD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B0D94" w:rsidRPr="002F52BF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0D94" w:rsidRPr="005A2897" w:rsidRDefault="000B0D94" w:rsidP="00C64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1417" w:type="dxa"/>
            <w:vAlign w:val="center"/>
          </w:tcPr>
          <w:p w:rsidR="000B0D94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94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B0D94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0D94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94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B0D94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val="474"/>
          <w:tblCellSpacing w:w="5" w:type="nil"/>
          <w:jc w:val="center"/>
        </w:trPr>
        <w:tc>
          <w:tcPr>
            <w:tcW w:w="515" w:type="dxa"/>
            <w:vMerge w:val="restart"/>
          </w:tcPr>
          <w:p w:rsidR="002B1B27" w:rsidRPr="007D212D" w:rsidRDefault="00C64BD3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2B1B27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  <w:vMerge w:val="restart"/>
          </w:tcPr>
          <w:p w:rsidR="002B1B27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r w:rsidR="002B1B27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издание городской газеты (оплата полиграфических услуг, стоимости бумаги)</w:t>
            </w:r>
          </w:p>
        </w:tc>
        <w:tc>
          <w:tcPr>
            <w:tcW w:w="1276" w:type="dxa"/>
            <w:vMerge w:val="restart"/>
          </w:tcPr>
          <w:p w:rsidR="002B1B27" w:rsidRPr="007D212D" w:rsidRDefault="002B1B27" w:rsidP="00C6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2B1B27" w:rsidRPr="007D212D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480,6</w:t>
            </w:r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480,6</w:t>
            </w:r>
          </w:p>
        </w:tc>
        <w:tc>
          <w:tcPr>
            <w:tcW w:w="1559" w:type="dxa"/>
            <w:vAlign w:val="center"/>
          </w:tcPr>
          <w:p w:rsidR="002B1B27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B1B27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417"/>
          <w:tblCellSpacing w:w="5" w:type="nil"/>
          <w:jc w:val="center"/>
        </w:trPr>
        <w:tc>
          <w:tcPr>
            <w:tcW w:w="515" w:type="dxa"/>
            <w:vMerge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vMerge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2B1B27" w:rsidRPr="007D212D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B1B27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2B1B27" w:rsidRPr="007D212D" w:rsidRDefault="002B1B27" w:rsidP="00C64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1B27" w:rsidRPr="007D212D" w:rsidRDefault="002B1B27" w:rsidP="00C64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B1B27" w:rsidRPr="007D212D" w:rsidRDefault="002B1B27" w:rsidP="00C64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944"/>
          <w:tblCellSpacing w:w="5" w:type="nil"/>
          <w:jc w:val="center"/>
        </w:trPr>
        <w:tc>
          <w:tcPr>
            <w:tcW w:w="515" w:type="dxa"/>
          </w:tcPr>
          <w:p w:rsidR="002B1B27" w:rsidRPr="007D212D" w:rsidRDefault="00C64BD3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2B1B27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2B1B27" w:rsidRPr="007D212D" w:rsidRDefault="00C64BD3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r w:rsidR="002B1B27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издание городской газеты (возмещение затрат, связанных с муниципальным регулированием цен)</w:t>
            </w:r>
          </w:p>
        </w:tc>
        <w:tc>
          <w:tcPr>
            <w:tcW w:w="1276" w:type="dxa"/>
          </w:tcPr>
          <w:p w:rsidR="002B1B27" w:rsidRPr="007D212D" w:rsidRDefault="002B1B27" w:rsidP="00C6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B1B27" w:rsidRPr="007D212D" w:rsidRDefault="000B0D94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1559" w:type="dxa"/>
            <w:vAlign w:val="center"/>
          </w:tcPr>
          <w:p w:rsidR="002B1B27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7D212D" w:rsidRDefault="000B0D94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419" w:rsidRPr="00F04999" w:rsidTr="00C64BD3">
        <w:trPr>
          <w:trHeight w:hRule="exact" w:val="585"/>
          <w:tblCellSpacing w:w="5" w:type="nil"/>
          <w:jc w:val="center"/>
        </w:trPr>
        <w:tc>
          <w:tcPr>
            <w:tcW w:w="3432" w:type="dxa"/>
            <w:gridSpan w:val="2"/>
          </w:tcPr>
          <w:p w:rsidR="007C7419" w:rsidRPr="007D212D" w:rsidRDefault="007C7419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2 муниципальной программы</w:t>
            </w:r>
          </w:p>
        </w:tc>
        <w:tc>
          <w:tcPr>
            <w:tcW w:w="1276" w:type="dxa"/>
            <w:vAlign w:val="center"/>
          </w:tcPr>
          <w:p w:rsidR="007C7419" w:rsidRPr="007D212D" w:rsidRDefault="007C7419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419" w:rsidRPr="007D212D" w:rsidRDefault="007C7419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C7419" w:rsidRPr="007D212D" w:rsidRDefault="007C7419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686,5</w:t>
            </w:r>
          </w:p>
        </w:tc>
        <w:tc>
          <w:tcPr>
            <w:tcW w:w="1560" w:type="dxa"/>
            <w:vAlign w:val="center"/>
          </w:tcPr>
          <w:p w:rsidR="007C7419" w:rsidRPr="007D212D" w:rsidRDefault="007C7419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686,5</w:t>
            </w:r>
          </w:p>
        </w:tc>
        <w:tc>
          <w:tcPr>
            <w:tcW w:w="1559" w:type="dxa"/>
            <w:vAlign w:val="center"/>
          </w:tcPr>
          <w:p w:rsidR="007C7419" w:rsidRPr="007D212D" w:rsidRDefault="007C7419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C7419" w:rsidRPr="007D212D" w:rsidRDefault="007C7419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C7419" w:rsidRPr="007C7419" w:rsidRDefault="007C7419" w:rsidP="00C64B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C7419" w:rsidRPr="007D212D" w:rsidRDefault="007C7419" w:rsidP="007B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C7419" w:rsidRPr="007D212D" w:rsidRDefault="007C7419" w:rsidP="007B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419" w:rsidRPr="007D212D" w:rsidRDefault="007C7419" w:rsidP="007B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7419" w:rsidRPr="007D212D" w:rsidRDefault="007C7419" w:rsidP="007B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2B1B27" w:rsidRPr="00DE28CC" w:rsidRDefault="002B1B27" w:rsidP="00C64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2B1B27" w:rsidRPr="00F04999" w:rsidTr="00C64BD3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2B1B27" w:rsidRPr="008839DC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60" w:type="dxa"/>
            <w:vAlign w:val="center"/>
          </w:tcPr>
          <w:p w:rsidR="002B1B27" w:rsidRPr="008839DC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2B1B27" w:rsidRPr="008839DC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8839DC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B1B27" w:rsidRPr="008839DC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60" w:type="dxa"/>
            <w:vAlign w:val="center"/>
          </w:tcPr>
          <w:p w:rsidR="002B1B27" w:rsidRPr="008839DC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2B1B27" w:rsidRPr="008839DC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8839DC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2B1B27" w:rsidRPr="00DE28CC" w:rsidRDefault="002B1B27" w:rsidP="00C64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D72ACF" w:rsidRPr="00F04999" w:rsidTr="00C64BD3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D72ACF" w:rsidRPr="007D212D" w:rsidRDefault="00D72ACF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D72ACF" w:rsidRPr="00BB6F99" w:rsidRDefault="00D72ACF" w:rsidP="00C6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D72ACF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D72ACF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D72ACF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D72ACF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ACF" w:rsidRPr="00F04999" w:rsidTr="00C64BD3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D72ACF" w:rsidRPr="007D212D" w:rsidRDefault="00D72ACF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17" w:type="dxa"/>
          </w:tcPr>
          <w:p w:rsidR="00D72ACF" w:rsidRPr="00BB6F99" w:rsidRDefault="00D72ACF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D72ACF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D72ACF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D72ACF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D72ACF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72ACF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F1C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2B1B27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695,8</w:t>
            </w:r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695,8</w:t>
            </w:r>
          </w:p>
        </w:tc>
        <w:tc>
          <w:tcPr>
            <w:tcW w:w="1559" w:type="dxa"/>
            <w:vAlign w:val="center"/>
          </w:tcPr>
          <w:p w:rsidR="002B1B27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B1B27" w:rsidRPr="00F04999" w:rsidTr="00C64BD3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F1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2B1B27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59" w:type="dxa"/>
            <w:vAlign w:val="center"/>
          </w:tcPr>
          <w:p w:rsidR="002B1B27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7D212D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2B1B27" w:rsidRPr="007D212D" w:rsidRDefault="002B1B27" w:rsidP="00C64BD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B1B27" w:rsidRPr="008839DC" w:rsidRDefault="00D72ACF" w:rsidP="00D7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707,3</w:t>
            </w:r>
          </w:p>
        </w:tc>
        <w:tc>
          <w:tcPr>
            <w:tcW w:w="1560" w:type="dxa"/>
            <w:vAlign w:val="center"/>
          </w:tcPr>
          <w:p w:rsidR="002B1B27" w:rsidRPr="008839DC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b/>
                <w:sz w:val="18"/>
                <w:szCs w:val="18"/>
              </w:rPr>
              <w:t>707,3</w:t>
            </w:r>
          </w:p>
        </w:tc>
        <w:tc>
          <w:tcPr>
            <w:tcW w:w="1559" w:type="dxa"/>
            <w:vAlign w:val="center"/>
          </w:tcPr>
          <w:p w:rsidR="002B1B27" w:rsidRPr="008839DC" w:rsidRDefault="00D72ACF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8839DC" w:rsidRDefault="00D72ACF" w:rsidP="00D7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2B1B27" w:rsidRPr="00DE28CC" w:rsidRDefault="002B1B27" w:rsidP="00C64BD3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3. Обеспечивающая 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80D78" w:rsidRPr="00F04999" w:rsidTr="00C64BD3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A80D78" w:rsidRPr="00DE28CC" w:rsidRDefault="00A80D78" w:rsidP="00A80D78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A80D78" w:rsidRPr="00DE28CC" w:rsidRDefault="00A80D78" w:rsidP="00C64BD3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D78" w:rsidRPr="00F04999" w:rsidTr="00C64BD3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917" w:type="dxa"/>
            <w:vAlign w:val="center"/>
          </w:tcPr>
          <w:p w:rsidR="00731B3F" w:rsidRPr="00731B3F" w:rsidRDefault="00731B3F" w:rsidP="0073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 w:rsidRPr="00731B3F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администратора муниципальной программы.</w:t>
            </w:r>
          </w:p>
          <w:p w:rsidR="00A80D78" w:rsidRPr="00BB6F99" w:rsidRDefault="00A80D78" w:rsidP="007B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0D78" w:rsidRPr="007D212D" w:rsidRDefault="00A80D78" w:rsidP="00C64BD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A80D78" w:rsidRDefault="00A80D78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D78" w:rsidRPr="007D212D" w:rsidRDefault="00A80D78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A80D78" w:rsidRPr="007D212D" w:rsidRDefault="00A80D78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80D78" w:rsidRPr="007D212D" w:rsidRDefault="00A80D78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D78" w:rsidRPr="007D212D" w:rsidRDefault="00A80D78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A80D78" w:rsidRPr="007D212D" w:rsidRDefault="00A80D78" w:rsidP="00C6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D78" w:rsidRPr="0091032E" w:rsidTr="00C64BD3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917" w:type="dxa"/>
            <w:vAlign w:val="center"/>
          </w:tcPr>
          <w:p w:rsidR="00A80D78" w:rsidRPr="007D212D" w:rsidRDefault="00A80D78" w:rsidP="007B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A80D78" w:rsidRPr="007D212D" w:rsidRDefault="00A80D78" w:rsidP="007B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0D78" w:rsidRPr="007D212D" w:rsidRDefault="00A80D78" w:rsidP="00C64BD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14733,2</w:t>
            </w:r>
          </w:p>
        </w:tc>
        <w:tc>
          <w:tcPr>
            <w:tcW w:w="1560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14733,2</w:t>
            </w:r>
          </w:p>
        </w:tc>
        <w:tc>
          <w:tcPr>
            <w:tcW w:w="1559" w:type="dxa"/>
            <w:vAlign w:val="center"/>
          </w:tcPr>
          <w:p w:rsidR="00A80D78" w:rsidRDefault="00A80D78" w:rsidP="00C64B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80D78" w:rsidRDefault="00A80D78" w:rsidP="00C64B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A80D78" w:rsidRPr="007D212D" w:rsidRDefault="00A80D78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1B27" w:rsidRPr="00F04999" w:rsidTr="00C64BD3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2B1B27" w:rsidRPr="007D212D" w:rsidRDefault="002B1B27" w:rsidP="00C64BD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B1B27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21638,0</w:t>
            </w:r>
          </w:p>
        </w:tc>
        <w:tc>
          <w:tcPr>
            <w:tcW w:w="1560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21638,0</w:t>
            </w:r>
          </w:p>
        </w:tc>
        <w:tc>
          <w:tcPr>
            <w:tcW w:w="1559" w:type="dxa"/>
            <w:vAlign w:val="center"/>
          </w:tcPr>
          <w:p w:rsidR="002B1B27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B1B27" w:rsidRPr="007D212D" w:rsidRDefault="00D72ACF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B1B27" w:rsidRPr="007D212D" w:rsidRDefault="002B1B27" w:rsidP="00C6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1B27" w:rsidRPr="00F04999" w:rsidRDefault="002B1B27" w:rsidP="002B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/>
      </w:tblPr>
      <w:tblGrid>
        <w:gridCol w:w="15968"/>
      </w:tblGrid>
      <w:tr w:rsidR="002B1B27" w:rsidRPr="00F04999" w:rsidTr="00C64BD3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B27" w:rsidRPr="00F04999" w:rsidRDefault="002B1B27" w:rsidP="00C6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B1B27" w:rsidRDefault="002B1B27" w:rsidP="002B1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B1B27" w:rsidSect="00C64BD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B27" w:rsidRDefault="002B1B27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1933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E1933" w:rsidSect="000C159E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933" w:rsidRDefault="009E193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1933" w:rsidSect="009E19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D9A"/>
    <w:multiLevelType w:val="multilevel"/>
    <w:tmpl w:val="30385B1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theme="minorBidi" w:hint="default"/>
      </w:rPr>
    </w:lvl>
  </w:abstractNum>
  <w:abstractNum w:abstractNumId="1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ECC60DE"/>
    <w:multiLevelType w:val="hybridMultilevel"/>
    <w:tmpl w:val="D4A2F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2A3C"/>
    <w:rsid w:val="000257F4"/>
    <w:rsid w:val="00061C10"/>
    <w:rsid w:val="000642E9"/>
    <w:rsid w:val="00097D09"/>
    <w:rsid w:val="000B0D94"/>
    <w:rsid w:val="000C159E"/>
    <w:rsid w:val="000F1852"/>
    <w:rsid w:val="00111F33"/>
    <w:rsid w:val="0011599B"/>
    <w:rsid w:val="0014232B"/>
    <w:rsid w:val="00173947"/>
    <w:rsid w:val="001A2A4D"/>
    <w:rsid w:val="001F1AD3"/>
    <w:rsid w:val="00227F75"/>
    <w:rsid w:val="002B1B27"/>
    <w:rsid w:val="002C674D"/>
    <w:rsid w:val="002D2D8B"/>
    <w:rsid w:val="00321E95"/>
    <w:rsid w:val="003771CC"/>
    <w:rsid w:val="003F3C10"/>
    <w:rsid w:val="003F6974"/>
    <w:rsid w:val="00442639"/>
    <w:rsid w:val="0047236C"/>
    <w:rsid w:val="004F36D2"/>
    <w:rsid w:val="00547940"/>
    <w:rsid w:val="00551B41"/>
    <w:rsid w:val="005F08EE"/>
    <w:rsid w:val="005F3512"/>
    <w:rsid w:val="00622413"/>
    <w:rsid w:val="00623497"/>
    <w:rsid w:val="00645CAB"/>
    <w:rsid w:val="00670978"/>
    <w:rsid w:val="00731B3F"/>
    <w:rsid w:val="00762A7A"/>
    <w:rsid w:val="007B2F5D"/>
    <w:rsid w:val="007C7419"/>
    <w:rsid w:val="007D5AED"/>
    <w:rsid w:val="00845A16"/>
    <w:rsid w:val="008471F5"/>
    <w:rsid w:val="0085469F"/>
    <w:rsid w:val="00876AB0"/>
    <w:rsid w:val="00887059"/>
    <w:rsid w:val="008C39D7"/>
    <w:rsid w:val="008F40BD"/>
    <w:rsid w:val="0095787E"/>
    <w:rsid w:val="009A53AF"/>
    <w:rsid w:val="009B7E41"/>
    <w:rsid w:val="009C346F"/>
    <w:rsid w:val="009C7ECD"/>
    <w:rsid w:val="009D406C"/>
    <w:rsid w:val="009E1933"/>
    <w:rsid w:val="009F6FCD"/>
    <w:rsid w:val="00A57106"/>
    <w:rsid w:val="00A65F41"/>
    <w:rsid w:val="00A72B2D"/>
    <w:rsid w:val="00A80D78"/>
    <w:rsid w:val="00A95140"/>
    <w:rsid w:val="00AA20C8"/>
    <w:rsid w:val="00AC171E"/>
    <w:rsid w:val="00AC25A1"/>
    <w:rsid w:val="00B21234"/>
    <w:rsid w:val="00B45697"/>
    <w:rsid w:val="00B45A97"/>
    <w:rsid w:val="00B5100C"/>
    <w:rsid w:val="00BC472C"/>
    <w:rsid w:val="00C46404"/>
    <w:rsid w:val="00C47D46"/>
    <w:rsid w:val="00C55F14"/>
    <w:rsid w:val="00C64BD3"/>
    <w:rsid w:val="00CA6DB5"/>
    <w:rsid w:val="00CE2ED1"/>
    <w:rsid w:val="00CF3003"/>
    <w:rsid w:val="00D25D60"/>
    <w:rsid w:val="00D357F6"/>
    <w:rsid w:val="00D72ACF"/>
    <w:rsid w:val="00D85704"/>
    <w:rsid w:val="00DA41F5"/>
    <w:rsid w:val="00E10DDA"/>
    <w:rsid w:val="00E27EE5"/>
    <w:rsid w:val="00E41DC1"/>
    <w:rsid w:val="00E537E5"/>
    <w:rsid w:val="00E7345F"/>
    <w:rsid w:val="00EB3FE4"/>
    <w:rsid w:val="00EF4D65"/>
    <w:rsid w:val="00F2510B"/>
    <w:rsid w:val="00F9176B"/>
    <w:rsid w:val="00FA4083"/>
    <w:rsid w:val="00FC47CD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D"/>
  </w:style>
  <w:style w:type="paragraph" w:styleId="2">
    <w:name w:val="heading 2"/>
    <w:basedOn w:val="a"/>
    <w:next w:val="a"/>
    <w:link w:val="20"/>
    <w:qFormat/>
    <w:rsid w:val="00FF2A3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F2A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F2A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F2A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A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F2A3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F2A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F2A3C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0C8"/>
    <w:pPr>
      <w:ind w:left="720"/>
      <w:contextualSpacing/>
    </w:pPr>
  </w:style>
  <w:style w:type="paragraph" w:customStyle="1" w:styleId="ConsPlusCell">
    <w:name w:val="ConsPlusCell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Обычный+ширине"/>
    <w:basedOn w:val="a"/>
    <w:link w:val="a8"/>
    <w:rsid w:val="009E1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бычный+ширине Знак"/>
    <w:basedOn w:val="a0"/>
    <w:link w:val="a7"/>
    <w:rsid w:val="009E193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9E1933"/>
  </w:style>
  <w:style w:type="paragraph" w:styleId="a9">
    <w:name w:val="Normal (Web)"/>
    <w:basedOn w:val="a"/>
    <w:uiPriority w:val="99"/>
    <w:rsid w:val="009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E19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193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9E19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1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55</cp:revision>
  <cp:lastPrinted>2016-02-29T09:02:00Z</cp:lastPrinted>
  <dcterms:created xsi:type="dcterms:W3CDTF">2014-07-24T08:58:00Z</dcterms:created>
  <dcterms:modified xsi:type="dcterms:W3CDTF">2016-02-29T10:36:00Z</dcterms:modified>
</cp:coreProperties>
</file>