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5C" w:rsidRPr="00171FB0" w:rsidRDefault="0040485C" w:rsidP="0040485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71FB0">
        <w:rPr>
          <w:b/>
          <w:bCs/>
          <w:sz w:val="28"/>
          <w:szCs w:val="28"/>
        </w:rPr>
        <w:t>ОТЧЕТ</w:t>
      </w:r>
    </w:p>
    <w:p w:rsidR="0040485C" w:rsidRPr="00171FB0" w:rsidRDefault="0040485C" w:rsidP="0040485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71FB0">
        <w:rPr>
          <w:b/>
          <w:bCs/>
          <w:sz w:val="28"/>
          <w:szCs w:val="28"/>
        </w:rPr>
        <w:t>о деятельности Контрольно-ревизионной комиссии муниципального образования «город Десногорск» Смоленской области в 2016 году</w:t>
      </w:r>
    </w:p>
    <w:p w:rsidR="0040485C" w:rsidRPr="00171FB0" w:rsidRDefault="0040485C" w:rsidP="008956EA">
      <w:pPr>
        <w:spacing w:line="360" w:lineRule="auto"/>
        <w:jc w:val="center"/>
        <w:rPr>
          <w:sz w:val="28"/>
          <w:szCs w:val="28"/>
        </w:rPr>
      </w:pPr>
    </w:p>
    <w:p w:rsidR="0040485C" w:rsidRPr="008956EA" w:rsidRDefault="008956EA" w:rsidP="008956E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1. Общие положения</w:t>
      </w:r>
    </w:p>
    <w:p w:rsidR="004F451D" w:rsidRDefault="004F451D" w:rsidP="008956E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171FB0">
        <w:rPr>
          <w:sz w:val="28"/>
          <w:szCs w:val="28"/>
        </w:rPr>
        <w:t>Отчет о результатах работы Контрольно-ревизионной комиссии муниципального образования «город Десногорск» Смоленской области</w:t>
      </w:r>
      <w:r w:rsidR="008036CF">
        <w:rPr>
          <w:sz w:val="28"/>
          <w:szCs w:val="28"/>
        </w:rPr>
        <w:t xml:space="preserve"> (далее по тексту – Контрольно-</w:t>
      </w:r>
      <w:r w:rsidR="0040485C" w:rsidRPr="00171FB0">
        <w:rPr>
          <w:sz w:val="28"/>
          <w:szCs w:val="28"/>
        </w:rPr>
        <w:t xml:space="preserve">ревизионная комиссия) за 2016 год </w:t>
      </w:r>
      <w:r w:rsidRPr="00171FB0">
        <w:rPr>
          <w:sz w:val="28"/>
          <w:szCs w:val="28"/>
        </w:rPr>
        <w:t>подготовлен в соответствии с требованиями Федерального закона от 06.10.2003г. №131-ФЗ «Об общих принципах организации местного самоуправления в Российской Федерации»,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171FB0">
        <w:rPr>
          <w:sz w:val="28"/>
          <w:szCs w:val="28"/>
        </w:rPr>
        <w:t xml:space="preserve">», Устава муниципального образования «город Десногорск» Смоленской области, Положения о </w:t>
      </w:r>
      <w:r w:rsidR="00F6262E" w:rsidRPr="00171FB0">
        <w:rPr>
          <w:sz w:val="28"/>
          <w:szCs w:val="28"/>
        </w:rPr>
        <w:t>Контрольно-рев</w:t>
      </w:r>
      <w:r w:rsidR="00C942B4">
        <w:rPr>
          <w:sz w:val="28"/>
          <w:szCs w:val="28"/>
        </w:rPr>
        <w:t>и</w:t>
      </w:r>
      <w:r w:rsidR="00F6262E" w:rsidRPr="00171FB0">
        <w:rPr>
          <w:sz w:val="28"/>
          <w:szCs w:val="28"/>
        </w:rPr>
        <w:t>зионной комиссии муниципального образования «город Десногорск» Смоленской области</w:t>
      </w:r>
      <w:r w:rsidRPr="00171FB0">
        <w:rPr>
          <w:sz w:val="28"/>
          <w:szCs w:val="28"/>
        </w:rPr>
        <w:t xml:space="preserve">, утвержденного решением </w:t>
      </w:r>
      <w:proofErr w:type="spellStart"/>
      <w:r w:rsidR="00F6262E" w:rsidRPr="00171FB0">
        <w:rPr>
          <w:sz w:val="28"/>
          <w:szCs w:val="28"/>
        </w:rPr>
        <w:t>Десногорского</w:t>
      </w:r>
      <w:proofErr w:type="spellEnd"/>
      <w:r w:rsidR="00F6262E" w:rsidRPr="00171FB0">
        <w:rPr>
          <w:sz w:val="28"/>
          <w:szCs w:val="28"/>
        </w:rPr>
        <w:t xml:space="preserve"> городского </w:t>
      </w:r>
      <w:r w:rsidRPr="00171FB0">
        <w:rPr>
          <w:sz w:val="28"/>
          <w:szCs w:val="28"/>
        </w:rPr>
        <w:t xml:space="preserve">Совета </w:t>
      </w:r>
      <w:r w:rsidR="00F6262E" w:rsidRPr="00171FB0">
        <w:rPr>
          <w:sz w:val="28"/>
          <w:szCs w:val="28"/>
        </w:rPr>
        <w:t>от 25.10.2012г. №69</w:t>
      </w:r>
      <w:r w:rsidRPr="00171FB0">
        <w:rPr>
          <w:sz w:val="28"/>
          <w:szCs w:val="28"/>
        </w:rPr>
        <w:t>8</w:t>
      </w:r>
      <w:r w:rsidR="00F6262E" w:rsidRPr="00171FB0">
        <w:rPr>
          <w:sz w:val="28"/>
          <w:szCs w:val="28"/>
        </w:rPr>
        <w:t xml:space="preserve"> (далее по тексту – Положение)</w:t>
      </w:r>
      <w:r w:rsidR="005D4780" w:rsidRPr="00171FB0">
        <w:rPr>
          <w:sz w:val="28"/>
          <w:szCs w:val="28"/>
        </w:rPr>
        <w:t>.</w:t>
      </w:r>
    </w:p>
    <w:p w:rsidR="00C942B4" w:rsidRDefault="0040485C" w:rsidP="008956E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FB0">
        <w:rPr>
          <w:sz w:val="28"/>
          <w:szCs w:val="28"/>
        </w:rPr>
        <w:t xml:space="preserve">Контрольно-ревизионная комиссия образована решением </w:t>
      </w:r>
      <w:proofErr w:type="spellStart"/>
      <w:r w:rsidRPr="00171FB0">
        <w:rPr>
          <w:sz w:val="28"/>
          <w:szCs w:val="28"/>
        </w:rPr>
        <w:t>Десногорского</w:t>
      </w:r>
      <w:proofErr w:type="spellEnd"/>
      <w:r w:rsidRPr="00171FB0">
        <w:rPr>
          <w:sz w:val="28"/>
          <w:szCs w:val="28"/>
        </w:rPr>
        <w:t xml:space="preserve"> городского Совета от 25.10.2012г. №698 в целях </w:t>
      </w:r>
      <w:r w:rsidRPr="00171FB0">
        <w:rPr>
          <w:bCs/>
          <w:color w:val="000000"/>
          <w:sz w:val="28"/>
          <w:szCs w:val="28"/>
        </w:rPr>
        <w:t xml:space="preserve">осуществления на территории городского округа внешнего финансового </w:t>
      </w:r>
      <w:proofErr w:type="gramStart"/>
      <w:r w:rsidRPr="00171FB0">
        <w:rPr>
          <w:bCs/>
          <w:color w:val="000000"/>
          <w:sz w:val="28"/>
          <w:szCs w:val="28"/>
        </w:rPr>
        <w:t>контроля за</w:t>
      </w:r>
      <w:proofErr w:type="gramEnd"/>
      <w:r w:rsidRPr="00171FB0">
        <w:rPr>
          <w:bCs/>
          <w:color w:val="000000"/>
          <w:sz w:val="28"/>
          <w:szCs w:val="28"/>
        </w:rPr>
        <w:t xml:space="preserve"> исполнением бюджета муниципального образования «город Десногорск» </w:t>
      </w:r>
      <w:proofErr w:type="gramStart"/>
      <w:r w:rsidRPr="00171FB0">
        <w:rPr>
          <w:bCs/>
          <w:color w:val="000000"/>
          <w:sz w:val="28"/>
          <w:szCs w:val="28"/>
        </w:rPr>
        <w:t>Смоленской области, соблюдением установленного порядка подготовки и рассмотрения проекта местного бюджета, отчёта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муниципального образования «город Десногорск» Смоленской области, является</w:t>
      </w:r>
      <w:r w:rsidRPr="00171FB0">
        <w:rPr>
          <w:sz w:val="28"/>
          <w:szCs w:val="28"/>
        </w:rPr>
        <w:t xml:space="preserve"> постоянно действующим органом внешнего муниципального финансового контроля, не обладает правами юридического лица, осуществляет свою деятельность с 06 февраля 2013 года. </w:t>
      </w:r>
      <w:proofErr w:type="gramEnd"/>
    </w:p>
    <w:p w:rsidR="00C942B4" w:rsidRPr="00772FC8" w:rsidRDefault="00C942B4" w:rsidP="00772FC8">
      <w:pPr>
        <w:spacing w:line="360" w:lineRule="auto"/>
        <w:ind w:firstLine="709"/>
        <w:jc w:val="both"/>
        <w:rPr>
          <w:sz w:val="28"/>
          <w:szCs w:val="28"/>
        </w:rPr>
      </w:pPr>
      <w:r w:rsidRPr="00772FC8">
        <w:rPr>
          <w:sz w:val="28"/>
          <w:szCs w:val="28"/>
        </w:rPr>
        <w:lastRenderedPageBreak/>
        <w:t xml:space="preserve">Контрольно-ревизионная комиссия осуществляет контроль над формированием, управлением и использованием финансовых средств и администрированием имущества путем проведения независимых, достоверных, прозрачных и профессиональных аудитов с целью продвижения передовых стандартов финансового менеджмента. В 2016 году деятельность Контрольно-ревизионной комиссии была отмечена обеспечением непрерывности процесса по внедрению планов стратегического развития на 2016-2020 годы. В условиях острейшего дефицита бюджетных средств мы столкнулись с новыми вызовами по консолидации учреждений в процессе </w:t>
      </w:r>
      <w:proofErr w:type="spellStart"/>
      <w:r w:rsidRPr="00772FC8">
        <w:rPr>
          <w:sz w:val="28"/>
          <w:szCs w:val="28"/>
        </w:rPr>
        <w:t>перенятия</w:t>
      </w:r>
      <w:proofErr w:type="spellEnd"/>
      <w:r w:rsidRPr="00772FC8">
        <w:rPr>
          <w:sz w:val="28"/>
          <w:szCs w:val="28"/>
        </w:rPr>
        <w:t xml:space="preserve"> передовых практик в области внешнего аудита, а также обеспечения соотношения эффективной стоимости и дополнительной ценности деятельности учреждений.</w:t>
      </w:r>
    </w:p>
    <w:p w:rsidR="001A74B6" w:rsidRPr="00171FB0" w:rsidRDefault="0040485C" w:rsidP="008956E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FB0">
        <w:rPr>
          <w:sz w:val="28"/>
          <w:szCs w:val="28"/>
        </w:rPr>
        <w:t xml:space="preserve">В отчетном периоде </w:t>
      </w:r>
      <w:r w:rsidR="004F451D" w:rsidRPr="00171FB0">
        <w:rPr>
          <w:sz w:val="28"/>
          <w:szCs w:val="28"/>
        </w:rPr>
        <w:t>Контрольно-</w:t>
      </w:r>
      <w:r w:rsidR="00F6262E" w:rsidRPr="00171FB0">
        <w:rPr>
          <w:sz w:val="28"/>
          <w:szCs w:val="28"/>
        </w:rPr>
        <w:t xml:space="preserve">ревизионная комиссия </w:t>
      </w:r>
      <w:r w:rsidR="004F451D" w:rsidRPr="00171FB0">
        <w:rPr>
          <w:sz w:val="28"/>
          <w:szCs w:val="28"/>
        </w:rPr>
        <w:t xml:space="preserve">осуществляла свою деятельность на основании нормативных правовых актов Российской Федерации, </w:t>
      </w:r>
      <w:r w:rsidR="00F6262E" w:rsidRPr="00171FB0">
        <w:rPr>
          <w:sz w:val="28"/>
          <w:szCs w:val="28"/>
        </w:rPr>
        <w:t xml:space="preserve">Смоленской </w:t>
      </w:r>
      <w:r w:rsidR="004F451D" w:rsidRPr="00171FB0">
        <w:rPr>
          <w:sz w:val="28"/>
          <w:szCs w:val="28"/>
        </w:rPr>
        <w:t>области, муниципальны</w:t>
      </w:r>
      <w:r w:rsidR="00F6262E" w:rsidRPr="00171FB0">
        <w:rPr>
          <w:sz w:val="28"/>
          <w:szCs w:val="28"/>
        </w:rPr>
        <w:t>х правовых актов, плана работы К</w:t>
      </w:r>
      <w:r w:rsidR="004F451D" w:rsidRPr="00171FB0">
        <w:rPr>
          <w:sz w:val="28"/>
          <w:szCs w:val="28"/>
        </w:rPr>
        <w:t>онтрольно-</w:t>
      </w:r>
      <w:r w:rsidR="00F6262E" w:rsidRPr="00171FB0">
        <w:rPr>
          <w:sz w:val="28"/>
          <w:szCs w:val="28"/>
        </w:rPr>
        <w:t>ревизионной комиссии на 2016 год.</w:t>
      </w:r>
      <w:r w:rsidR="001A74B6" w:rsidRPr="00171FB0">
        <w:rPr>
          <w:sz w:val="28"/>
          <w:szCs w:val="28"/>
        </w:rPr>
        <w:t xml:space="preserve"> </w:t>
      </w:r>
      <w:r w:rsidR="004F451D" w:rsidRPr="00171FB0">
        <w:rPr>
          <w:color w:val="000000"/>
          <w:sz w:val="28"/>
          <w:szCs w:val="28"/>
        </w:rPr>
        <w:t>Как участник бюджетного процесса, наделенный полномочиями органа внешнего муници</w:t>
      </w:r>
      <w:r w:rsidR="00F6262E" w:rsidRPr="00171FB0">
        <w:rPr>
          <w:color w:val="000000"/>
          <w:sz w:val="28"/>
          <w:szCs w:val="28"/>
        </w:rPr>
        <w:t>пального финансового контроля, К</w:t>
      </w:r>
      <w:r w:rsidR="004F451D" w:rsidRPr="00171FB0">
        <w:rPr>
          <w:color w:val="000000"/>
          <w:sz w:val="28"/>
          <w:szCs w:val="28"/>
        </w:rPr>
        <w:t>онтрольно-</w:t>
      </w:r>
      <w:r w:rsidR="00F6262E" w:rsidRPr="00171FB0">
        <w:rPr>
          <w:color w:val="000000"/>
          <w:sz w:val="28"/>
          <w:szCs w:val="28"/>
        </w:rPr>
        <w:t>ревизионная комиссия</w:t>
      </w:r>
      <w:r w:rsidR="004F451D" w:rsidRPr="00171FB0">
        <w:rPr>
          <w:color w:val="000000"/>
          <w:sz w:val="28"/>
          <w:szCs w:val="28"/>
        </w:rPr>
        <w:t xml:space="preserve"> осуществляет непрерывный цикл муниципального финансового </w:t>
      </w:r>
      <w:proofErr w:type="gramStart"/>
      <w:r w:rsidR="004F451D" w:rsidRPr="00171FB0">
        <w:rPr>
          <w:color w:val="000000"/>
          <w:sz w:val="28"/>
          <w:szCs w:val="28"/>
        </w:rPr>
        <w:t>контроля за</w:t>
      </w:r>
      <w:proofErr w:type="gramEnd"/>
      <w:r w:rsidR="004F451D" w:rsidRPr="00171FB0">
        <w:rPr>
          <w:color w:val="000000"/>
          <w:sz w:val="28"/>
          <w:szCs w:val="28"/>
        </w:rPr>
        <w:t xml:space="preserve"> исполнением бюджета муниципального</w:t>
      </w:r>
      <w:r w:rsidR="00F6262E" w:rsidRPr="00171FB0">
        <w:rPr>
          <w:color w:val="000000"/>
          <w:sz w:val="28"/>
          <w:szCs w:val="28"/>
        </w:rPr>
        <w:t xml:space="preserve"> образования «город Десногорск» Смоленской области</w:t>
      </w:r>
      <w:r w:rsidR="004F451D" w:rsidRPr="00171FB0">
        <w:rPr>
          <w:color w:val="000000"/>
          <w:sz w:val="28"/>
          <w:szCs w:val="28"/>
        </w:rPr>
        <w:t>, который проводится в формах п</w:t>
      </w:r>
      <w:r w:rsidR="00F8174D" w:rsidRPr="00171FB0">
        <w:rPr>
          <w:color w:val="000000"/>
          <w:sz w:val="28"/>
          <w:szCs w:val="28"/>
        </w:rPr>
        <w:t xml:space="preserve">редварительного, </w:t>
      </w:r>
      <w:r w:rsidR="004F451D" w:rsidRPr="00171FB0">
        <w:rPr>
          <w:color w:val="000000"/>
          <w:sz w:val="28"/>
          <w:szCs w:val="28"/>
        </w:rPr>
        <w:t xml:space="preserve">текущего </w:t>
      </w:r>
      <w:r w:rsidR="00F8174D" w:rsidRPr="00171FB0">
        <w:rPr>
          <w:color w:val="000000"/>
          <w:sz w:val="28"/>
          <w:szCs w:val="28"/>
        </w:rPr>
        <w:t>и последующего контроля.</w:t>
      </w:r>
      <w:r w:rsidR="001A74B6" w:rsidRPr="00171FB0">
        <w:rPr>
          <w:color w:val="000000"/>
          <w:sz w:val="28"/>
          <w:szCs w:val="28"/>
        </w:rPr>
        <w:t xml:space="preserve"> </w:t>
      </w:r>
      <w:r w:rsidR="001A74B6" w:rsidRPr="00171FB0">
        <w:rPr>
          <w:sz w:val="28"/>
          <w:szCs w:val="28"/>
        </w:rPr>
        <w:t>В соответствии с утвержденным Планом работы Контрольно-ревизионная комиссия осуществляла деятельность по следующим направлениям:</w:t>
      </w:r>
    </w:p>
    <w:p w:rsidR="008956EA" w:rsidRDefault="001A74B6" w:rsidP="001A74B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71FB0">
        <w:rPr>
          <w:sz w:val="28"/>
          <w:szCs w:val="28"/>
        </w:rPr>
        <w:t>- контрольная деятельность;</w:t>
      </w:r>
      <w:r w:rsidR="008956EA" w:rsidRPr="008956EA">
        <w:rPr>
          <w:sz w:val="28"/>
          <w:szCs w:val="28"/>
        </w:rPr>
        <w:t xml:space="preserve"> </w:t>
      </w:r>
    </w:p>
    <w:p w:rsidR="001A74B6" w:rsidRPr="00171FB0" w:rsidRDefault="008956EA" w:rsidP="001A74B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71FB0">
        <w:rPr>
          <w:sz w:val="28"/>
          <w:szCs w:val="28"/>
        </w:rPr>
        <w:t>- экспертно-аналитическая деятельность;</w:t>
      </w:r>
    </w:p>
    <w:p w:rsidR="004F451D" w:rsidRDefault="001A74B6" w:rsidP="001A74B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rPr>
          <w:bCs/>
          <w:color w:val="1E1E1E"/>
          <w:sz w:val="28"/>
          <w:szCs w:val="28"/>
        </w:rPr>
      </w:pPr>
      <w:r w:rsidRPr="00171FB0">
        <w:rPr>
          <w:sz w:val="28"/>
          <w:szCs w:val="28"/>
        </w:rPr>
        <w:t>- о</w:t>
      </w:r>
      <w:r w:rsidRPr="00171FB0">
        <w:rPr>
          <w:bCs/>
          <w:color w:val="1E1E1E"/>
          <w:sz w:val="28"/>
          <w:szCs w:val="28"/>
        </w:rPr>
        <w:t>рганизационные мероприятия.</w:t>
      </w:r>
    </w:p>
    <w:p w:rsidR="00422238" w:rsidRDefault="00422238" w:rsidP="001A74B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rPr>
          <w:bCs/>
          <w:color w:val="1E1E1E"/>
          <w:sz w:val="28"/>
          <w:szCs w:val="28"/>
        </w:rPr>
      </w:pPr>
    </w:p>
    <w:p w:rsidR="008956EA" w:rsidRPr="008956EA" w:rsidRDefault="008956EA" w:rsidP="008956E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8956EA">
        <w:rPr>
          <w:b/>
          <w:bCs/>
          <w:i/>
          <w:color w:val="1E1E1E"/>
          <w:sz w:val="28"/>
          <w:szCs w:val="28"/>
        </w:rPr>
        <w:t>Раздел 2. Контрольная деятельность</w:t>
      </w:r>
    </w:p>
    <w:p w:rsidR="001A74B6" w:rsidRPr="00171FB0" w:rsidRDefault="001A74B6" w:rsidP="001A74B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71FB0">
        <w:rPr>
          <w:sz w:val="28"/>
          <w:szCs w:val="28"/>
        </w:rPr>
        <w:t xml:space="preserve">В соответствии с задачами и полномочиями, возложенными на Контрольно-ревизионную комиссию Бюджетным кодексом, федеральным </w:t>
      </w:r>
      <w:r w:rsidRPr="00171FB0">
        <w:rPr>
          <w:sz w:val="28"/>
          <w:szCs w:val="28"/>
        </w:rPr>
        <w:lastRenderedPageBreak/>
        <w:t>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«город Десногорск» Смоленской области и Положением, а также в соответствии со Стандартами внешнего государственного и муниципального финансового контроля, утвержденными коллегией Счётной палаты Российской Федерации, Регламентом</w:t>
      </w:r>
      <w:proofErr w:type="gramEnd"/>
      <w:r w:rsidRPr="00171FB0">
        <w:rPr>
          <w:sz w:val="28"/>
          <w:szCs w:val="28"/>
        </w:rPr>
        <w:t xml:space="preserve"> Контрольно-ревизионной комиссии, а также согласно Плану работы Контрольно-ревизионной ко</w:t>
      </w:r>
      <w:r w:rsidR="00995EFA" w:rsidRPr="00171FB0">
        <w:rPr>
          <w:sz w:val="28"/>
          <w:szCs w:val="28"/>
        </w:rPr>
        <w:t>миссие</w:t>
      </w:r>
      <w:r w:rsidRPr="00171FB0">
        <w:rPr>
          <w:sz w:val="28"/>
          <w:szCs w:val="28"/>
        </w:rPr>
        <w:t>й в 2016 году проводились контрольные и экспертно-аналитические мероприятия</w:t>
      </w:r>
      <w:bookmarkStart w:id="0" w:name="page3"/>
      <w:bookmarkEnd w:id="0"/>
      <w:r w:rsidR="00171FB0" w:rsidRPr="00171FB0">
        <w:rPr>
          <w:sz w:val="28"/>
          <w:szCs w:val="28"/>
        </w:rPr>
        <w:t>,</w:t>
      </w:r>
      <w:r w:rsidRPr="00171FB0">
        <w:rPr>
          <w:sz w:val="28"/>
          <w:szCs w:val="28"/>
        </w:rPr>
        <w:t xml:space="preserve"> </w:t>
      </w:r>
      <w:r w:rsidR="00171FB0" w:rsidRPr="00171FB0">
        <w:rPr>
          <w:bCs/>
          <w:sz w:val="28"/>
          <w:szCs w:val="28"/>
        </w:rPr>
        <w:t>к</w:t>
      </w:r>
      <w:r w:rsidRPr="00171FB0">
        <w:rPr>
          <w:bCs/>
          <w:sz w:val="28"/>
          <w:szCs w:val="28"/>
        </w:rPr>
        <w:t>роме того, работники Контрольно-ревизионной комиссии постоянно осуществляют консультативную работу по вопросам, входящим в их компетенцию и возникающим в процессе текущей работы органов местного самоуправления, муниципальных и бюджетных учреждений.</w:t>
      </w:r>
    </w:p>
    <w:p w:rsidR="00995EFA" w:rsidRPr="00171FB0" w:rsidRDefault="00F8174D" w:rsidP="00A1560E">
      <w:pPr>
        <w:pStyle w:val="1"/>
        <w:keepNext w:val="0"/>
        <w:widowControl w:val="0"/>
        <w:ind w:firstLine="709"/>
        <w:rPr>
          <w:szCs w:val="28"/>
          <w:lang w:val="ru-RU"/>
        </w:rPr>
      </w:pPr>
      <w:r w:rsidRPr="00171FB0">
        <w:rPr>
          <w:szCs w:val="28"/>
        </w:rPr>
        <w:t xml:space="preserve">В отчетном году </w:t>
      </w:r>
      <w:r w:rsidRPr="00171FB0">
        <w:rPr>
          <w:color w:val="000000"/>
          <w:szCs w:val="28"/>
        </w:rPr>
        <w:t xml:space="preserve">в рамках осуществления </w:t>
      </w:r>
      <w:r w:rsidR="00995EFA" w:rsidRPr="00171FB0">
        <w:rPr>
          <w:color w:val="000000"/>
          <w:szCs w:val="28"/>
          <w:lang w:val="ru-RU"/>
        </w:rPr>
        <w:t xml:space="preserve">последующего финансового </w:t>
      </w:r>
      <w:r w:rsidRPr="00171FB0">
        <w:rPr>
          <w:bCs/>
          <w:color w:val="000000"/>
          <w:szCs w:val="28"/>
        </w:rPr>
        <w:t>контроля</w:t>
      </w:r>
      <w:r w:rsidR="00995EFA" w:rsidRPr="00171FB0">
        <w:rPr>
          <w:bCs/>
          <w:color w:val="000000"/>
          <w:szCs w:val="28"/>
          <w:lang w:val="ru-RU"/>
        </w:rPr>
        <w:t xml:space="preserve"> за исполнением</w:t>
      </w:r>
      <w:r w:rsidRPr="00171FB0">
        <w:rPr>
          <w:color w:val="000000"/>
          <w:szCs w:val="28"/>
        </w:rPr>
        <w:t xml:space="preserve"> </w:t>
      </w:r>
      <w:r w:rsidRPr="00171FB0">
        <w:rPr>
          <w:szCs w:val="28"/>
          <w:lang w:val="ru-RU"/>
        </w:rPr>
        <w:t>Контрольно-ревизионной комиссией</w:t>
      </w:r>
      <w:r w:rsidRPr="00171FB0">
        <w:rPr>
          <w:szCs w:val="28"/>
        </w:rPr>
        <w:t xml:space="preserve"> в соответствии с планом работы прове</w:t>
      </w:r>
      <w:r w:rsidRPr="00171FB0">
        <w:rPr>
          <w:szCs w:val="28"/>
          <w:lang w:val="ru-RU"/>
        </w:rPr>
        <w:t>дено</w:t>
      </w:r>
      <w:r w:rsidRPr="00171FB0">
        <w:rPr>
          <w:szCs w:val="28"/>
        </w:rPr>
        <w:t xml:space="preserve"> </w:t>
      </w:r>
      <w:r w:rsidR="000419BD">
        <w:rPr>
          <w:szCs w:val="28"/>
          <w:lang w:val="ru-RU"/>
        </w:rPr>
        <w:t>шесть</w:t>
      </w:r>
      <w:r w:rsidRPr="00171FB0">
        <w:rPr>
          <w:szCs w:val="28"/>
        </w:rPr>
        <w:t xml:space="preserve"> контрольны</w:t>
      </w:r>
      <w:r w:rsidRPr="00171FB0">
        <w:rPr>
          <w:szCs w:val="28"/>
          <w:lang w:val="ru-RU"/>
        </w:rPr>
        <w:t>х мероприятий</w:t>
      </w:r>
      <w:r w:rsidR="0095526E" w:rsidRPr="00171FB0">
        <w:rPr>
          <w:szCs w:val="28"/>
          <w:lang w:val="ru-RU"/>
        </w:rPr>
        <w:t xml:space="preserve">, </w:t>
      </w:r>
      <w:r w:rsidR="00A35FA9" w:rsidRPr="00171FB0">
        <w:rPr>
          <w:szCs w:val="28"/>
          <w:lang w:val="ru-RU"/>
        </w:rPr>
        <w:t>в том числе</w:t>
      </w:r>
      <w:r w:rsidR="00846BAC" w:rsidRPr="00171FB0">
        <w:rPr>
          <w:szCs w:val="28"/>
          <w:lang w:val="ru-RU"/>
        </w:rPr>
        <w:t xml:space="preserve">: </w:t>
      </w:r>
    </w:p>
    <w:p w:rsidR="00995EFA" w:rsidRPr="00171FB0" w:rsidRDefault="00995EFA" w:rsidP="00A1560E">
      <w:pPr>
        <w:pStyle w:val="1"/>
        <w:keepNext w:val="0"/>
        <w:widowControl w:val="0"/>
        <w:ind w:firstLine="709"/>
        <w:rPr>
          <w:szCs w:val="28"/>
          <w:lang w:val="ru-RU"/>
        </w:rPr>
      </w:pPr>
      <w:r w:rsidRPr="00171FB0">
        <w:rPr>
          <w:szCs w:val="28"/>
          <w:lang w:val="ru-RU"/>
        </w:rPr>
        <w:t xml:space="preserve">- </w:t>
      </w:r>
      <w:r w:rsidR="00846BAC" w:rsidRPr="00171FB0">
        <w:rPr>
          <w:szCs w:val="28"/>
        </w:rPr>
        <w:t>контрольное мероприятие по проверке исполнения муниципального задания муниципальным бюджетным учреждением «</w:t>
      </w:r>
      <w:proofErr w:type="spellStart"/>
      <w:r w:rsidR="00846BAC" w:rsidRPr="00171FB0">
        <w:rPr>
          <w:szCs w:val="28"/>
        </w:rPr>
        <w:t>Десногорское</w:t>
      </w:r>
      <w:proofErr w:type="spellEnd"/>
      <w:r w:rsidR="00846BAC" w:rsidRPr="00171FB0">
        <w:rPr>
          <w:szCs w:val="28"/>
        </w:rPr>
        <w:t xml:space="preserve"> городское лесничество» муниципального образования «город Десногорск» Смоленской области за 2014 и 2015 годы</w:t>
      </w:r>
      <w:r w:rsidRPr="00171FB0">
        <w:rPr>
          <w:szCs w:val="28"/>
          <w:lang w:val="ru-RU"/>
        </w:rPr>
        <w:t>;</w:t>
      </w:r>
    </w:p>
    <w:p w:rsidR="00995EFA" w:rsidRPr="00171FB0" w:rsidRDefault="00995EFA" w:rsidP="00A1560E">
      <w:pPr>
        <w:pStyle w:val="1"/>
        <w:keepNext w:val="0"/>
        <w:widowControl w:val="0"/>
        <w:ind w:firstLine="709"/>
        <w:rPr>
          <w:szCs w:val="28"/>
          <w:lang w:val="ru-RU"/>
        </w:rPr>
      </w:pPr>
      <w:r w:rsidRPr="00171FB0">
        <w:rPr>
          <w:szCs w:val="28"/>
          <w:lang w:val="ru-RU"/>
        </w:rPr>
        <w:t xml:space="preserve">- </w:t>
      </w:r>
      <w:r w:rsidRPr="00171FB0">
        <w:rPr>
          <w:szCs w:val="28"/>
        </w:rPr>
        <w:t>контрольное мероприятие по проверке исполнения муниципального задания муниципальным бюджетным учреждением «Служба благоустройства» муниципального образования «город Десногорск» Смоленской области за 2013-2014 годы</w:t>
      </w:r>
      <w:r w:rsidRPr="00171FB0">
        <w:rPr>
          <w:szCs w:val="28"/>
          <w:lang w:val="ru-RU"/>
        </w:rPr>
        <w:t>;</w:t>
      </w:r>
    </w:p>
    <w:p w:rsidR="00995EFA" w:rsidRPr="00171FB0" w:rsidRDefault="00995EFA" w:rsidP="00A1560E">
      <w:pPr>
        <w:pStyle w:val="1"/>
        <w:keepNext w:val="0"/>
        <w:widowControl w:val="0"/>
        <w:ind w:firstLine="709"/>
        <w:rPr>
          <w:szCs w:val="28"/>
          <w:lang w:val="ru-RU"/>
        </w:rPr>
      </w:pPr>
      <w:r w:rsidRPr="00171FB0">
        <w:rPr>
          <w:szCs w:val="28"/>
          <w:lang w:val="ru-RU"/>
        </w:rPr>
        <w:t xml:space="preserve">- </w:t>
      </w:r>
      <w:r w:rsidRPr="00171FB0">
        <w:rPr>
          <w:szCs w:val="28"/>
        </w:rPr>
        <w:t xml:space="preserve">контрольное мероприятие по проверке формирования бюджетной сметы МБУ «ГЦД» </w:t>
      </w:r>
      <w:proofErr w:type="spellStart"/>
      <w:r w:rsidRPr="00171FB0">
        <w:rPr>
          <w:szCs w:val="28"/>
        </w:rPr>
        <w:t>г</w:t>
      </w:r>
      <w:proofErr w:type="gramStart"/>
      <w:r w:rsidRPr="00171FB0">
        <w:rPr>
          <w:szCs w:val="28"/>
        </w:rPr>
        <w:t>.Д</w:t>
      </w:r>
      <w:proofErr w:type="gramEnd"/>
      <w:r w:rsidRPr="00171FB0">
        <w:rPr>
          <w:szCs w:val="28"/>
        </w:rPr>
        <w:t>есногорска</w:t>
      </w:r>
      <w:proofErr w:type="spellEnd"/>
      <w:r w:rsidRPr="00171FB0">
        <w:rPr>
          <w:szCs w:val="28"/>
        </w:rPr>
        <w:t xml:space="preserve"> на 2015 и 2016 годы</w:t>
      </w:r>
      <w:r w:rsidRPr="00171FB0">
        <w:rPr>
          <w:szCs w:val="28"/>
          <w:lang w:val="ru-RU"/>
        </w:rPr>
        <w:t>.</w:t>
      </w:r>
    </w:p>
    <w:p w:rsidR="00C83F20" w:rsidRPr="00556106" w:rsidRDefault="00DE73B9" w:rsidP="005561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Проведенными к</w:t>
      </w:r>
      <w:r w:rsidR="00171FB0">
        <w:rPr>
          <w:sz w:val="28"/>
          <w:szCs w:val="28"/>
        </w:rPr>
        <w:t xml:space="preserve">онтрольными мероприятиями в отчетном году были охвачены </w:t>
      </w:r>
      <w:r w:rsidR="009574E5">
        <w:rPr>
          <w:sz w:val="28"/>
          <w:szCs w:val="28"/>
        </w:rPr>
        <w:t>девять объектов</w:t>
      </w:r>
      <w:r>
        <w:rPr>
          <w:sz w:val="28"/>
          <w:szCs w:val="28"/>
        </w:rPr>
        <w:t xml:space="preserve"> провер</w:t>
      </w:r>
      <w:r w:rsidR="008956E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9574E5">
        <w:rPr>
          <w:sz w:val="28"/>
          <w:szCs w:val="28"/>
        </w:rPr>
        <w:t xml:space="preserve">, </w:t>
      </w:r>
      <w:r w:rsidR="008956EA">
        <w:rPr>
          <w:sz w:val="28"/>
          <w:szCs w:val="28"/>
        </w:rPr>
        <w:t xml:space="preserve">общий </w:t>
      </w:r>
      <w:r w:rsidR="009574E5">
        <w:rPr>
          <w:sz w:val="28"/>
          <w:szCs w:val="28"/>
        </w:rPr>
        <w:t>о</w:t>
      </w:r>
      <w:r w:rsidR="00171FB0">
        <w:rPr>
          <w:sz w:val="28"/>
          <w:szCs w:val="28"/>
        </w:rPr>
        <w:t xml:space="preserve">бъем </w:t>
      </w:r>
      <w:r w:rsidR="009574E5">
        <w:rPr>
          <w:sz w:val="28"/>
          <w:szCs w:val="28"/>
        </w:rPr>
        <w:t xml:space="preserve">проверенных </w:t>
      </w:r>
      <w:r w:rsidR="00171FB0">
        <w:rPr>
          <w:sz w:val="28"/>
          <w:szCs w:val="28"/>
        </w:rPr>
        <w:t>средств, охваченных контрольными мероприятиями</w:t>
      </w:r>
      <w:r w:rsidR="008956EA">
        <w:rPr>
          <w:sz w:val="28"/>
          <w:szCs w:val="28"/>
        </w:rPr>
        <w:t>,</w:t>
      </w:r>
      <w:r w:rsidR="00171FB0">
        <w:rPr>
          <w:sz w:val="28"/>
          <w:szCs w:val="28"/>
        </w:rPr>
        <w:t xml:space="preserve"> составил </w:t>
      </w:r>
      <w:r w:rsidR="00772FC8">
        <w:rPr>
          <w:sz w:val="28"/>
          <w:szCs w:val="28"/>
        </w:rPr>
        <w:t>56 752,6</w:t>
      </w:r>
      <w:r>
        <w:rPr>
          <w:sz w:val="28"/>
          <w:szCs w:val="28"/>
        </w:rPr>
        <w:t xml:space="preserve"> тыс. рублей </w:t>
      </w:r>
      <w:r w:rsidR="00772FC8">
        <w:rPr>
          <w:sz w:val="28"/>
          <w:szCs w:val="28"/>
        </w:rPr>
        <w:t xml:space="preserve">бюджетных </w:t>
      </w:r>
      <w:proofErr w:type="gramStart"/>
      <w:r w:rsidR="00772FC8">
        <w:rPr>
          <w:sz w:val="28"/>
          <w:szCs w:val="28"/>
        </w:rPr>
        <w:t>средств</w:t>
      </w:r>
      <w:proofErr w:type="gramEnd"/>
      <w:r w:rsidR="00772FC8">
        <w:rPr>
          <w:sz w:val="28"/>
          <w:szCs w:val="28"/>
        </w:rPr>
        <w:t xml:space="preserve"> в результате чего </w:t>
      </w:r>
      <w:r>
        <w:rPr>
          <w:sz w:val="28"/>
          <w:szCs w:val="28"/>
        </w:rPr>
        <w:t>1 748,1</w:t>
      </w:r>
      <w:r w:rsidR="00EA019D">
        <w:rPr>
          <w:sz w:val="28"/>
          <w:szCs w:val="28"/>
        </w:rPr>
        <w:t xml:space="preserve"> тыс. рублей признано израсходованн</w:t>
      </w:r>
      <w:r w:rsidR="00EE77C3">
        <w:rPr>
          <w:sz w:val="28"/>
          <w:szCs w:val="28"/>
        </w:rPr>
        <w:t xml:space="preserve">ыми не по целевому назначению, </w:t>
      </w:r>
      <w:r w:rsidR="000419BD">
        <w:rPr>
          <w:sz w:val="28"/>
          <w:szCs w:val="28"/>
        </w:rPr>
        <w:t>1</w:t>
      </w:r>
      <w:r w:rsidR="00EE77C3">
        <w:rPr>
          <w:sz w:val="28"/>
          <w:szCs w:val="28"/>
        </w:rPr>
        <w:t xml:space="preserve"> </w:t>
      </w:r>
      <w:r w:rsidR="000419BD">
        <w:rPr>
          <w:sz w:val="28"/>
          <w:szCs w:val="28"/>
        </w:rPr>
        <w:t>6</w:t>
      </w:r>
      <w:r w:rsidR="00EE77C3">
        <w:rPr>
          <w:sz w:val="28"/>
          <w:szCs w:val="28"/>
        </w:rPr>
        <w:t>79,9</w:t>
      </w:r>
      <w:r w:rsidR="00EA019D">
        <w:rPr>
          <w:sz w:val="28"/>
          <w:szCs w:val="28"/>
        </w:rPr>
        <w:t xml:space="preserve"> тыс. рублей признано </w:t>
      </w:r>
      <w:r w:rsidR="000419BD">
        <w:rPr>
          <w:sz w:val="28"/>
          <w:szCs w:val="28"/>
        </w:rPr>
        <w:lastRenderedPageBreak/>
        <w:t xml:space="preserve">затраченными </w:t>
      </w:r>
      <w:r w:rsidR="008956EA">
        <w:rPr>
          <w:sz w:val="28"/>
          <w:szCs w:val="28"/>
        </w:rPr>
        <w:t>непродуктивно</w:t>
      </w:r>
      <w:r w:rsidR="00EA01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результате </w:t>
      </w:r>
      <w:r w:rsidR="00772FC8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 xml:space="preserve">проведенных в 2016 году контрольных мероприятий необходимо отметить слабый контроль, а в некоторых случаях полное его отсутствие со стороны главных распорядителей, за исполнением муниципальных заданий подведомственными учреждениями. </w:t>
      </w:r>
      <w:proofErr w:type="gramStart"/>
      <w:r>
        <w:rPr>
          <w:sz w:val="28"/>
          <w:szCs w:val="28"/>
        </w:rPr>
        <w:t>Кроме того, при проведении внешней проверки исполнения местного бюджета главными распорядителями были допущены нарушения исполнения инструкции №191н, утвержденной приказом Министерства финансов Российской Федерации от 28 декабря 2010 года в актуальной на момент проведения проверки редакции</w:t>
      </w:r>
      <w:r w:rsidR="00772FC8">
        <w:rPr>
          <w:sz w:val="28"/>
          <w:szCs w:val="28"/>
        </w:rPr>
        <w:t>, не носящие финансовой составляющей</w:t>
      </w:r>
      <w:r>
        <w:rPr>
          <w:sz w:val="28"/>
          <w:szCs w:val="28"/>
        </w:rPr>
        <w:t>.</w:t>
      </w:r>
      <w:proofErr w:type="gramEnd"/>
      <w:r w:rsidR="00556106">
        <w:rPr>
          <w:sz w:val="28"/>
          <w:szCs w:val="28"/>
        </w:rPr>
        <w:t xml:space="preserve"> </w:t>
      </w:r>
      <w:r w:rsidR="00556106" w:rsidRPr="00171FB0">
        <w:rPr>
          <w:sz w:val="28"/>
          <w:szCs w:val="28"/>
        </w:rPr>
        <w:t xml:space="preserve">По результатам </w:t>
      </w:r>
      <w:r w:rsidR="00556106">
        <w:rPr>
          <w:sz w:val="28"/>
          <w:szCs w:val="28"/>
        </w:rPr>
        <w:t xml:space="preserve">проведенных Контрольно-ревизионной комиссией контрольных мероприятий руководителям проверяемых объектов было направлено пять представлений </w:t>
      </w:r>
      <w:r w:rsidR="00556106" w:rsidRPr="00C83F20">
        <w:rPr>
          <w:bCs/>
          <w:sz w:val="28"/>
          <w:szCs w:val="28"/>
        </w:rPr>
        <w:t>с предложениями по устранению выявленных нарушений и недостатков, и недопущению таковых в дальнейшей работе</w:t>
      </w:r>
      <w:r w:rsidR="00556106" w:rsidRPr="00C83F20">
        <w:rPr>
          <w:sz w:val="28"/>
          <w:szCs w:val="28"/>
        </w:rPr>
        <w:t>.</w:t>
      </w:r>
    </w:p>
    <w:p w:rsidR="0001448B" w:rsidRPr="00171FB0" w:rsidRDefault="0001448B" w:rsidP="00A1560E">
      <w:pPr>
        <w:pStyle w:val="1"/>
        <w:keepNext w:val="0"/>
        <w:widowControl w:val="0"/>
        <w:ind w:firstLine="709"/>
        <w:rPr>
          <w:rFonts w:eastAsia="Calibri"/>
          <w:szCs w:val="28"/>
          <w:lang w:val="ru-RU"/>
        </w:rPr>
      </w:pPr>
      <w:r w:rsidRPr="00171FB0">
        <w:rPr>
          <w:szCs w:val="28"/>
        </w:rPr>
        <w:t>Основные показатели, характери</w:t>
      </w:r>
      <w:r w:rsidR="00422238">
        <w:rPr>
          <w:szCs w:val="28"/>
        </w:rPr>
        <w:t>зующие работу Контрольно-</w:t>
      </w:r>
      <w:r w:rsidR="00422238">
        <w:rPr>
          <w:szCs w:val="28"/>
          <w:lang w:val="ru-RU"/>
        </w:rPr>
        <w:t>ревизионной</w:t>
      </w:r>
      <w:r w:rsidRPr="00171FB0">
        <w:rPr>
          <w:szCs w:val="28"/>
        </w:rPr>
        <w:t xml:space="preserve"> </w:t>
      </w:r>
      <w:r w:rsidR="00422238">
        <w:rPr>
          <w:szCs w:val="28"/>
          <w:lang w:val="ru-RU"/>
        </w:rPr>
        <w:t xml:space="preserve">комиссии </w:t>
      </w:r>
      <w:r w:rsidRPr="00171FB0">
        <w:rPr>
          <w:szCs w:val="28"/>
        </w:rPr>
        <w:t>в 2016 году, приведены в таблице 1.</w:t>
      </w:r>
    </w:p>
    <w:p w:rsidR="00DE73B9" w:rsidRDefault="00DE73B9" w:rsidP="008956EA">
      <w:pPr>
        <w:spacing w:line="360" w:lineRule="auto"/>
        <w:jc w:val="center"/>
        <w:rPr>
          <w:b/>
          <w:i/>
          <w:sz w:val="28"/>
          <w:szCs w:val="28"/>
        </w:rPr>
      </w:pPr>
    </w:p>
    <w:p w:rsidR="00A1560E" w:rsidRPr="008956EA" w:rsidRDefault="008956EA" w:rsidP="008956EA">
      <w:pPr>
        <w:spacing w:line="360" w:lineRule="auto"/>
        <w:jc w:val="center"/>
        <w:rPr>
          <w:b/>
          <w:i/>
          <w:sz w:val="28"/>
          <w:szCs w:val="28"/>
        </w:rPr>
      </w:pPr>
      <w:r w:rsidRPr="008956EA">
        <w:rPr>
          <w:b/>
          <w:i/>
          <w:sz w:val="28"/>
          <w:szCs w:val="28"/>
        </w:rPr>
        <w:t>Раздел 3. Экспертно-аналитическая деятельность</w:t>
      </w:r>
    </w:p>
    <w:p w:rsidR="00A1560E" w:rsidRPr="00A1560E" w:rsidRDefault="00A1560E" w:rsidP="008956EA">
      <w:pPr>
        <w:pStyle w:val="1"/>
        <w:keepNext w:val="0"/>
        <w:widowControl w:val="0"/>
        <w:ind w:firstLine="708"/>
        <w:rPr>
          <w:color w:val="000000"/>
          <w:sz w:val="24"/>
        </w:rPr>
      </w:pPr>
      <w:r w:rsidRPr="00A1560E">
        <w:rPr>
          <w:color w:val="000000"/>
          <w:szCs w:val="28"/>
          <w:lang w:val="ru-RU"/>
        </w:rPr>
        <w:t>Экспертно-аналитические мероприятия в</w:t>
      </w:r>
      <w:r w:rsidR="00F8174D" w:rsidRPr="00A1560E">
        <w:rPr>
          <w:color w:val="000000"/>
          <w:szCs w:val="28"/>
        </w:rPr>
        <w:t xml:space="preserve"> 201</w:t>
      </w:r>
      <w:r w:rsidR="00F8174D" w:rsidRPr="00A1560E">
        <w:rPr>
          <w:color w:val="000000"/>
          <w:szCs w:val="28"/>
          <w:lang w:val="ru-RU"/>
        </w:rPr>
        <w:t>6</w:t>
      </w:r>
      <w:r w:rsidR="00F8174D" w:rsidRPr="00A1560E">
        <w:rPr>
          <w:color w:val="000000"/>
          <w:szCs w:val="28"/>
        </w:rPr>
        <w:t xml:space="preserve"> году </w:t>
      </w:r>
      <w:r w:rsidRPr="00A1560E">
        <w:rPr>
          <w:color w:val="000000"/>
          <w:szCs w:val="28"/>
          <w:lang w:val="ru-RU"/>
        </w:rPr>
        <w:t xml:space="preserve">были направлены на </w:t>
      </w:r>
      <w:r w:rsidRPr="00A1560E">
        <w:rPr>
          <w:color w:val="000000" w:themeColor="text1"/>
          <w:szCs w:val="28"/>
        </w:rPr>
        <w:t xml:space="preserve">обеспечение единой системы </w:t>
      </w:r>
      <w:proofErr w:type="gramStart"/>
      <w:r w:rsidRPr="00A1560E">
        <w:rPr>
          <w:color w:val="000000" w:themeColor="text1"/>
          <w:szCs w:val="28"/>
        </w:rPr>
        <w:t>контроля за</w:t>
      </w:r>
      <w:proofErr w:type="gramEnd"/>
      <w:r w:rsidRPr="00A1560E">
        <w:rPr>
          <w:color w:val="000000" w:themeColor="text1"/>
          <w:szCs w:val="28"/>
        </w:rPr>
        <w:t xml:space="preserve"> формированием и исполнением бюджета, реализуемого на трех последовательных стадиях:</w:t>
      </w:r>
    </w:p>
    <w:p w:rsidR="00422238" w:rsidRDefault="00A1560E" w:rsidP="00C83F20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1560E">
        <w:rPr>
          <w:bCs/>
          <w:i/>
          <w:color w:val="000000" w:themeColor="text1"/>
          <w:sz w:val="28"/>
          <w:szCs w:val="28"/>
        </w:rPr>
        <w:t xml:space="preserve">          - </w:t>
      </w:r>
      <w:r w:rsidRPr="00A1560E">
        <w:rPr>
          <w:bCs/>
          <w:color w:val="000000" w:themeColor="text1"/>
          <w:sz w:val="28"/>
          <w:szCs w:val="28"/>
        </w:rPr>
        <w:t xml:space="preserve">предварительного </w:t>
      </w:r>
      <w:r w:rsidRPr="00F53E17">
        <w:rPr>
          <w:bCs/>
          <w:color w:val="000000" w:themeColor="text1"/>
          <w:sz w:val="28"/>
          <w:szCs w:val="28"/>
        </w:rPr>
        <w:t xml:space="preserve">контроля </w:t>
      </w:r>
      <w:r w:rsidR="00F53E17" w:rsidRPr="00F53E17">
        <w:rPr>
          <w:bCs/>
          <w:color w:val="000000" w:themeColor="text1"/>
          <w:sz w:val="28"/>
          <w:szCs w:val="28"/>
        </w:rPr>
        <w:t>в ходе проведения экспертизы</w:t>
      </w:r>
      <w:r w:rsidRPr="00A1560E">
        <w:rPr>
          <w:bCs/>
          <w:color w:val="000000" w:themeColor="text1"/>
          <w:sz w:val="28"/>
          <w:szCs w:val="28"/>
        </w:rPr>
        <w:t xml:space="preserve"> проект</w:t>
      </w:r>
      <w:r>
        <w:rPr>
          <w:bCs/>
          <w:color w:val="000000" w:themeColor="text1"/>
          <w:sz w:val="28"/>
          <w:szCs w:val="28"/>
        </w:rPr>
        <w:t>а</w:t>
      </w:r>
      <w:r w:rsidRPr="00A1560E">
        <w:rPr>
          <w:bCs/>
          <w:color w:val="000000" w:themeColor="text1"/>
          <w:sz w:val="28"/>
          <w:szCs w:val="28"/>
        </w:rPr>
        <w:t xml:space="preserve"> бюджета муниципального образования «</w:t>
      </w:r>
      <w:r>
        <w:rPr>
          <w:bCs/>
          <w:color w:val="000000" w:themeColor="text1"/>
          <w:sz w:val="28"/>
          <w:szCs w:val="28"/>
        </w:rPr>
        <w:t>город Десногорск</w:t>
      </w:r>
      <w:r w:rsidRPr="00A1560E">
        <w:rPr>
          <w:bCs/>
          <w:color w:val="000000" w:themeColor="text1"/>
          <w:sz w:val="28"/>
          <w:szCs w:val="28"/>
        </w:rPr>
        <w:t>» Смоленской области на 201</w:t>
      </w:r>
      <w:r>
        <w:rPr>
          <w:bCs/>
          <w:color w:val="000000" w:themeColor="text1"/>
          <w:sz w:val="28"/>
          <w:szCs w:val="28"/>
        </w:rPr>
        <w:t>7 год и плановый период 2018-2019 годов;</w:t>
      </w:r>
    </w:p>
    <w:p w:rsidR="00772FC8" w:rsidRPr="00422238" w:rsidRDefault="00A1560E" w:rsidP="00422238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A1560E">
        <w:rPr>
          <w:bCs/>
          <w:i/>
          <w:color w:val="000000" w:themeColor="text1"/>
          <w:sz w:val="28"/>
          <w:szCs w:val="28"/>
        </w:rPr>
        <w:t xml:space="preserve">- </w:t>
      </w:r>
      <w:r w:rsidRPr="00A1560E">
        <w:rPr>
          <w:bCs/>
          <w:color w:val="000000" w:themeColor="text1"/>
          <w:sz w:val="28"/>
          <w:szCs w:val="28"/>
        </w:rPr>
        <w:t>текущего контроля непосредственно в ходе исполнения бюджета  муниципального образования «</w:t>
      </w:r>
      <w:r>
        <w:rPr>
          <w:bCs/>
          <w:color w:val="000000" w:themeColor="text1"/>
          <w:sz w:val="28"/>
          <w:szCs w:val="28"/>
        </w:rPr>
        <w:t>город Десногорск</w:t>
      </w:r>
      <w:r w:rsidRPr="00A1560E">
        <w:rPr>
          <w:bCs/>
          <w:color w:val="000000" w:themeColor="text1"/>
          <w:sz w:val="28"/>
          <w:szCs w:val="28"/>
        </w:rPr>
        <w:t>» Смоленской области</w:t>
      </w:r>
      <w:r>
        <w:rPr>
          <w:bCs/>
          <w:color w:val="000000" w:themeColor="text1"/>
          <w:sz w:val="28"/>
          <w:szCs w:val="28"/>
        </w:rPr>
        <w:t xml:space="preserve"> в</w:t>
      </w:r>
      <w:r w:rsidRPr="00A1560E">
        <w:rPr>
          <w:bCs/>
          <w:color w:val="000000" w:themeColor="text1"/>
          <w:sz w:val="28"/>
          <w:szCs w:val="28"/>
        </w:rPr>
        <w:t xml:space="preserve"> 201</w:t>
      </w:r>
      <w:r>
        <w:rPr>
          <w:bCs/>
          <w:color w:val="000000" w:themeColor="text1"/>
          <w:sz w:val="28"/>
          <w:szCs w:val="28"/>
        </w:rPr>
        <w:t>6</w:t>
      </w:r>
      <w:r w:rsidRPr="00A1560E">
        <w:rPr>
          <w:bCs/>
          <w:color w:val="000000" w:themeColor="text1"/>
          <w:sz w:val="28"/>
          <w:szCs w:val="28"/>
        </w:rPr>
        <w:t xml:space="preserve"> г</w:t>
      </w:r>
      <w:r>
        <w:rPr>
          <w:bCs/>
          <w:color w:val="000000" w:themeColor="text1"/>
          <w:sz w:val="28"/>
          <w:szCs w:val="28"/>
        </w:rPr>
        <w:t xml:space="preserve">оду </w:t>
      </w:r>
      <w:r w:rsidR="00F53E17">
        <w:rPr>
          <w:bCs/>
          <w:color w:val="000000" w:themeColor="text1"/>
          <w:sz w:val="28"/>
          <w:szCs w:val="28"/>
        </w:rPr>
        <w:t>по текущим поправкам в местный бюджет</w:t>
      </w:r>
      <w:r w:rsidR="00772FC8">
        <w:rPr>
          <w:bCs/>
          <w:color w:val="000000" w:themeColor="text1"/>
          <w:sz w:val="28"/>
          <w:szCs w:val="28"/>
        </w:rPr>
        <w:t>;</w:t>
      </w:r>
    </w:p>
    <w:p w:rsidR="00C83F20" w:rsidRDefault="00A1560E" w:rsidP="00772FC8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A1560E">
        <w:rPr>
          <w:bCs/>
          <w:i/>
          <w:color w:val="000000" w:themeColor="text1"/>
          <w:sz w:val="28"/>
          <w:szCs w:val="28"/>
        </w:rPr>
        <w:t xml:space="preserve">- </w:t>
      </w:r>
      <w:r w:rsidRPr="00F53E17">
        <w:rPr>
          <w:bCs/>
          <w:color w:val="000000" w:themeColor="text1"/>
          <w:sz w:val="28"/>
          <w:szCs w:val="28"/>
        </w:rPr>
        <w:t>последующего контроля в ходе проверки исполнения</w:t>
      </w:r>
      <w:r w:rsidRPr="00A1560E">
        <w:rPr>
          <w:bCs/>
          <w:color w:val="000000" w:themeColor="text1"/>
          <w:sz w:val="28"/>
          <w:szCs w:val="28"/>
        </w:rPr>
        <w:t xml:space="preserve"> местного бюджета    муниципального образования «</w:t>
      </w:r>
      <w:r w:rsidR="00F53E17">
        <w:rPr>
          <w:bCs/>
          <w:color w:val="000000" w:themeColor="text1"/>
          <w:sz w:val="28"/>
          <w:szCs w:val="28"/>
        </w:rPr>
        <w:t>город Десногорск» Смоленской области</w:t>
      </w:r>
      <w:r w:rsidRPr="00A1560E">
        <w:rPr>
          <w:bCs/>
          <w:color w:val="000000" w:themeColor="text1"/>
          <w:sz w:val="28"/>
          <w:szCs w:val="28"/>
        </w:rPr>
        <w:t xml:space="preserve"> за отчетный 201</w:t>
      </w:r>
      <w:r w:rsidR="00F53E17">
        <w:rPr>
          <w:bCs/>
          <w:color w:val="000000" w:themeColor="text1"/>
          <w:sz w:val="28"/>
          <w:szCs w:val="28"/>
        </w:rPr>
        <w:t>5</w:t>
      </w:r>
      <w:r w:rsidRPr="00A1560E">
        <w:rPr>
          <w:bCs/>
          <w:color w:val="000000" w:themeColor="text1"/>
          <w:sz w:val="28"/>
          <w:szCs w:val="28"/>
        </w:rPr>
        <w:t xml:space="preserve"> год.</w:t>
      </w:r>
    </w:p>
    <w:p w:rsidR="006C61A0" w:rsidRPr="00C83F20" w:rsidRDefault="00A1560E" w:rsidP="00C83F20">
      <w:pPr>
        <w:spacing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1560E">
        <w:rPr>
          <w:bCs/>
          <w:color w:val="000000" w:themeColor="text1"/>
          <w:sz w:val="28"/>
          <w:szCs w:val="28"/>
        </w:rPr>
        <w:lastRenderedPageBreak/>
        <w:t>Всего по результатам экспертно-аналитических мероприятий,  проведенных в</w:t>
      </w:r>
      <w:r w:rsidR="00DB6866">
        <w:rPr>
          <w:bCs/>
          <w:color w:val="000000" w:themeColor="text1"/>
          <w:sz w:val="28"/>
          <w:szCs w:val="28"/>
        </w:rPr>
        <w:t xml:space="preserve"> 2016 году, </w:t>
      </w:r>
      <w:r w:rsidRPr="00A1560E">
        <w:rPr>
          <w:bCs/>
          <w:color w:val="000000" w:themeColor="text1"/>
          <w:sz w:val="28"/>
          <w:szCs w:val="28"/>
        </w:rPr>
        <w:t>К</w:t>
      </w:r>
      <w:r w:rsidR="00F53E17">
        <w:rPr>
          <w:bCs/>
          <w:color w:val="000000" w:themeColor="text1"/>
          <w:sz w:val="28"/>
          <w:szCs w:val="28"/>
        </w:rPr>
        <w:t>онтрольно-ревизионной к</w:t>
      </w:r>
      <w:r w:rsidRPr="00A1560E">
        <w:rPr>
          <w:bCs/>
          <w:color w:val="000000" w:themeColor="text1"/>
          <w:sz w:val="28"/>
          <w:szCs w:val="28"/>
        </w:rPr>
        <w:t>омиссией составлено 1</w:t>
      </w:r>
      <w:r w:rsidR="00172090">
        <w:rPr>
          <w:bCs/>
          <w:color w:val="000000" w:themeColor="text1"/>
          <w:sz w:val="28"/>
          <w:szCs w:val="28"/>
        </w:rPr>
        <w:t>5</w:t>
      </w:r>
      <w:r w:rsidRPr="00A1560E">
        <w:rPr>
          <w:bCs/>
          <w:color w:val="000000" w:themeColor="text1"/>
          <w:sz w:val="28"/>
          <w:szCs w:val="28"/>
        </w:rPr>
        <w:t xml:space="preserve"> заключени</w:t>
      </w:r>
      <w:r w:rsidR="00172090">
        <w:rPr>
          <w:bCs/>
          <w:color w:val="000000" w:themeColor="text1"/>
          <w:sz w:val="28"/>
          <w:szCs w:val="28"/>
        </w:rPr>
        <w:t>й</w:t>
      </w:r>
      <w:r w:rsidRPr="00A1560E">
        <w:rPr>
          <w:bCs/>
          <w:color w:val="000000" w:themeColor="text1"/>
          <w:sz w:val="28"/>
          <w:szCs w:val="28"/>
        </w:rPr>
        <w:t>,</w:t>
      </w:r>
      <w:r w:rsidR="00172090">
        <w:rPr>
          <w:color w:val="000000" w:themeColor="text1"/>
          <w:sz w:val="28"/>
          <w:szCs w:val="28"/>
        </w:rPr>
        <w:t xml:space="preserve"> в том числе: пять </w:t>
      </w:r>
      <w:r w:rsidRPr="00A1560E">
        <w:rPr>
          <w:color w:val="000000" w:themeColor="text1"/>
          <w:sz w:val="28"/>
          <w:szCs w:val="28"/>
        </w:rPr>
        <w:t>заключений на  проекты</w:t>
      </w:r>
      <w:r w:rsidR="00172090">
        <w:rPr>
          <w:color w:val="000000" w:themeColor="text1"/>
          <w:sz w:val="28"/>
          <w:szCs w:val="28"/>
        </w:rPr>
        <w:t xml:space="preserve"> решений </w:t>
      </w:r>
      <w:proofErr w:type="spellStart"/>
      <w:r w:rsidR="0095526E">
        <w:rPr>
          <w:color w:val="000000" w:themeColor="text1"/>
          <w:sz w:val="28"/>
          <w:szCs w:val="28"/>
        </w:rPr>
        <w:t>Десногорского</w:t>
      </w:r>
      <w:proofErr w:type="spellEnd"/>
      <w:r w:rsidR="0095526E">
        <w:rPr>
          <w:color w:val="000000" w:themeColor="text1"/>
          <w:sz w:val="28"/>
          <w:szCs w:val="28"/>
        </w:rPr>
        <w:t xml:space="preserve"> городского Совета </w:t>
      </w:r>
      <w:r w:rsidR="00172090">
        <w:rPr>
          <w:color w:val="000000" w:themeColor="text1"/>
          <w:sz w:val="28"/>
          <w:szCs w:val="28"/>
        </w:rPr>
        <w:t>о внесении</w:t>
      </w:r>
      <w:r w:rsidRPr="00A1560E">
        <w:rPr>
          <w:color w:val="000000" w:themeColor="text1"/>
          <w:sz w:val="28"/>
          <w:szCs w:val="28"/>
        </w:rPr>
        <w:t xml:space="preserve"> изменений в </w:t>
      </w:r>
      <w:r w:rsidR="00172090">
        <w:rPr>
          <w:color w:val="000000" w:themeColor="text1"/>
          <w:sz w:val="28"/>
          <w:szCs w:val="28"/>
        </w:rPr>
        <w:t xml:space="preserve">местный бюджет </w:t>
      </w:r>
      <w:r w:rsidRPr="00A1560E">
        <w:rPr>
          <w:color w:val="000000" w:themeColor="text1"/>
          <w:sz w:val="28"/>
          <w:szCs w:val="28"/>
        </w:rPr>
        <w:t>на 201</w:t>
      </w:r>
      <w:r w:rsidR="00172090">
        <w:rPr>
          <w:color w:val="000000" w:themeColor="text1"/>
          <w:sz w:val="28"/>
          <w:szCs w:val="28"/>
        </w:rPr>
        <w:t>6</w:t>
      </w:r>
      <w:r w:rsidRPr="00A1560E">
        <w:rPr>
          <w:color w:val="000000" w:themeColor="text1"/>
          <w:sz w:val="28"/>
          <w:szCs w:val="28"/>
        </w:rPr>
        <w:t xml:space="preserve"> г</w:t>
      </w:r>
      <w:r w:rsidR="00172090">
        <w:rPr>
          <w:color w:val="000000" w:themeColor="text1"/>
          <w:sz w:val="28"/>
          <w:szCs w:val="28"/>
        </w:rPr>
        <w:t xml:space="preserve">од, </w:t>
      </w:r>
      <w:r w:rsidR="000419BD">
        <w:rPr>
          <w:color w:val="000000" w:themeColor="text1"/>
          <w:sz w:val="28"/>
          <w:szCs w:val="28"/>
        </w:rPr>
        <w:t>три</w:t>
      </w:r>
      <w:r w:rsidR="00DB6866">
        <w:rPr>
          <w:color w:val="000000" w:themeColor="text1"/>
          <w:sz w:val="28"/>
          <w:szCs w:val="28"/>
        </w:rPr>
        <w:t xml:space="preserve"> </w:t>
      </w:r>
      <w:r w:rsidR="00172090">
        <w:rPr>
          <w:color w:val="000000" w:themeColor="text1"/>
          <w:sz w:val="28"/>
          <w:szCs w:val="28"/>
        </w:rPr>
        <w:t>заключения</w:t>
      </w:r>
      <w:r w:rsidRPr="00A1560E">
        <w:rPr>
          <w:color w:val="000000" w:themeColor="text1"/>
          <w:sz w:val="28"/>
          <w:szCs w:val="28"/>
        </w:rPr>
        <w:t xml:space="preserve"> по отчетам об исполнении бюджета за </w:t>
      </w:r>
      <w:r w:rsidR="00172090">
        <w:rPr>
          <w:color w:val="000000" w:themeColor="text1"/>
          <w:sz w:val="28"/>
          <w:szCs w:val="28"/>
        </w:rPr>
        <w:t xml:space="preserve">1 квартал, полугодие, </w:t>
      </w:r>
      <w:r w:rsidR="000419BD">
        <w:rPr>
          <w:color w:val="000000" w:themeColor="text1"/>
          <w:sz w:val="28"/>
          <w:szCs w:val="28"/>
        </w:rPr>
        <w:t>9 месяцев 2016 года, пять</w:t>
      </w:r>
      <w:r w:rsidRPr="00A1560E">
        <w:rPr>
          <w:color w:val="000000" w:themeColor="text1"/>
          <w:sz w:val="28"/>
          <w:szCs w:val="28"/>
        </w:rPr>
        <w:t xml:space="preserve"> заключений по внешней проверке</w:t>
      </w:r>
      <w:r w:rsidR="00172090">
        <w:rPr>
          <w:color w:val="000000" w:themeColor="text1"/>
          <w:sz w:val="28"/>
          <w:szCs w:val="28"/>
        </w:rPr>
        <w:t xml:space="preserve"> представленной бюджетной </w:t>
      </w:r>
      <w:r w:rsidR="0095526E">
        <w:rPr>
          <w:color w:val="000000" w:themeColor="text1"/>
          <w:sz w:val="28"/>
          <w:szCs w:val="28"/>
        </w:rPr>
        <w:t xml:space="preserve">отчетности </w:t>
      </w:r>
      <w:r w:rsidRPr="00A1560E">
        <w:rPr>
          <w:color w:val="000000" w:themeColor="text1"/>
          <w:sz w:val="28"/>
          <w:szCs w:val="28"/>
        </w:rPr>
        <w:t>главных распорядителей бюджетных</w:t>
      </w:r>
      <w:proofErr w:type="gramEnd"/>
      <w:r w:rsidRPr="00A1560E">
        <w:rPr>
          <w:color w:val="000000" w:themeColor="text1"/>
          <w:sz w:val="28"/>
          <w:szCs w:val="28"/>
        </w:rPr>
        <w:t xml:space="preserve"> средств</w:t>
      </w:r>
      <w:r w:rsidR="00172090">
        <w:rPr>
          <w:color w:val="000000" w:themeColor="text1"/>
          <w:sz w:val="28"/>
          <w:szCs w:val="28"/>
        </w:rPr>
        <w:t>.</w:t>
      </w:r>
      <w:r w:rsidR="00DB6866">
        <w:rPr>
          <w:color w:val="000000" w:themeColor="text1"/>
          <w:sz w:val="28"/>
          <w:szCs w:val="28"/>
        </w:rPr>
        <w:t xml:space="preserve"> Кроме того, составлены заключения по внешней проверке годового отчета об исполнении бюджета муниципального образования «город Десногорск» Смоленской области за 2015 год и по экспертизе проекта бюдж</w:t>
      </w:r>
      <w:r w:rsidR="0095526E">
        <w:rPr>
          <w:color w:val="000000" w:themeColor="text1"/>
          <w:sz w:val="28"/>
          <w:szCs w:val="28"/>
        </w:rPr>
        <w:t>ета муниципального образования «город Десногорск»</w:t>
      </w:r>
      <w:r w:rsidR="00DB6866">
        <w:rPr>
          <w:color w:val="000000" w:themeColor="text1"/>
          <w:sz w:val="28"/>
          <w:szCs w:val="28"/>
        </w:rPr>
        <w:t xml:space="preserve"> Смоленской области на 2017 год и плановый период 2018-2019 годов. </w:t>
      </w:r>
      <w:r w:rsidR="00172090">
        <w:rPr>
          <w:color w:val="000000" w:themeColor="text1"/>
          <w:sz w:val="28"/>
          <w:szCs w:val="28"/>
        </w:rPr>
        <w:t xml:space="preserve">Результаты проведенных </w:t>
      </w:r>
      <w:r w:rsidR="00F8174D" w:rsidRPr="002E1B60">
        <w:rPr>
          <w:color w:val="000000"/>
          <w:sz w:val="28"/>
          <w:szCs w:val="28"/>
        </w:rPr>
        <w:t xml:space="preserve">Контрольно-ревизионной комиссией </w:t>
      </w:r>
      <w:r w:rsidR="00F8174D" w:rsidRPr="002E1B60">
        <w:rPr>
          <w:sz w:val="28"/>
          <w:szCs w:val="28"/>
        </w:rPr>
        <w:t>экспертно-аналитически</w:t>
      </w:r>
      <w:r w:rsidR="00172090">
        <w:rPr>
          <w:sz w:val="28"/>
          <w:szCs w:val="28"/>
        </w:rPr>
        <w:t>х мероприятий</w:t>
      </w:r>
      <w:r w:rsidR="00F8174D" w:rsidRPr="002E1B60">
        <w:rPr>
          <w:sz w:val="28"/>
          <w:szCs w:val="28"/>
        </w:rPr>
        <w:t xml:space="preserve"> представлены в </w:t>
      </w:r>
      <w:proofErr w:type="spellStart"/>
      <w:r w:rsidR="00F8174D" w:rsidRPr="002E1B60">
        <w:rPr>
          <w:sz w:val="28"/>
          <w:szCs w:val="28"/>
        </w:rPr>
        <w:t>Десногорский</w:t>
      </w:r>
      <w:proofErr w:type="spellEnd"/>
      <w:r w:rsidR="00F8174D" w:rsidRPr="002E1B60">
        <w:rPr>
          <w:sz w:val="28"/>
          <w:szCs w:val="28"/>
        </w:rPr>
        <w:t xml:space="preserve"> городской Совет и Главе муниципального образования «город Десногорск» Смоленской области</w:t>
      </w:r>
      <w:r w:rsidR="00DB6866" w:rsidRPr="00C83F20">
        <w:rPr>
          <w:sz w:val="28"/>
          <w:szCs w:val="28"/>
        </w:rPr>
        <w:t>.</w:t>
      </w:r>
      <w:r w:rsidR="00F8174D" w:rsidRPr="00C83F20">
        <w:rPr>
          <w:sz w:val="28"/>
          <w:szCs w:val="28"/>
        </w:rPr>
        <w:t xml:space="preserve"> </w:t>
      </w:r>
      <w:r w:rsidR="00553493">
        <w:rPr>
          <w:sz w:val="28"/>
          <w:szCs w:val="28"/>
        </w:rPr>
        <w:t xml:space="preserve">По результатам проведения экспертно-аналитических мероприятий Контрольно-ревизионной комиссией было </w:t>
      </w:r>
      <w:r w:rsidR="00556106">
        <w:rPr>
          <w:sz w:val="28"/>
          <w:szCs w:val="28"/>
        </w:rPr>
        <w:t xml:space="preserve">направлено два представления </w:t>
      </w:r>
      <w:r w:rsidR="00556106" w:rsidRPr="00C83F20">
        <w:rPr>
          <w:bCs/>
          <w:sz w:val="28"/>
          <w:szCs w:val="28"/>
        </w:rPr>
        <w:t>с предложениями по устранению выявленных нарушений и недостатков</w:t>
      </w:r>
      <w:r w:rsidR="00556106">
        <w:rPr>
          <w:bCs/>
          <w:sz w:val="28"/>
          <w:szCs w:val="28"/>
        </w:rPr>
        <w:t>.</w:t>
      </w:r>
      <w:r w:rsidR="00556106" w:rsidRPr="00C83F20">
        <w:rPr>
          <w:sz w:val="28"/>
          <w:szCs w:val="28"/>
        </w:rPr>
        <w:t xml:space="preserve"> </w:t>
      </w:r>
      <w:r w:rsidR="006C61A0" w:rsidRPr="00C83F20">
        <w:rPr>
          <w:sz w:val="28"/>
          <w:szCs w:val="28"/>
        </w:rPr>
        <w:t>П</w:t>
      </w:r>
      <w:r w:rsidR="006C61A0" w:rsidRPr="00C83F20">
        <w:rPr>
          <w:rFonts w:eastAsia="Calibri"/>
          <w:sz w:val="28"/>
          <w:szCs w:val="28"/>
        </w:rPr>
        <w:t>лан работы Контрольно-ревизионной комиссии, утвержденный на  2016 год, исполнен в полном объеме.</w:t>
      </w:r>
    </w:p>
    <w:p w:rsidR="00DE73B9" w:rsidRDefault="00DE73B9" w:rsidP="008956E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8956EA" w:rsidRPr="008956EA" w:rsidRDefault="008956EA" w:rsidP="008956E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8956EA">
        <w:rPr>
          <w:b/>
          <w:i/>
          <w:sz w:val="28"/>
          <w:szCs w:val="28"/>
        </w:rPr>
        <w:t>Раздел 4. Обеспечение деятельности, организационные мероприятия</w:t>
      </w:r>
    </w:p>
    <w:p w:rsidR="00EA019D" w:rsidRPr="008D61E5" w:rsidRDefault="006C61A0" w:rsidP="00EA019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EA019D" w:rsidRPr="008D61E5">
        <w:rPr>
          <w:sz w:val="28"/>
          <w:szCs w:val="28"/>
        </w:rPr>
        <w:t>в Контрольно-ревизионной комиссии свои полномочия осуществляли 2 сотрудника, которые замещали должности муниципальной службы: председатель Контрольно-ревизионной комисс</w:t>
      </w:r>
      <w:proofErr w:type="gramStart"/>
      <w:r w:rsidR="00EA019D" w:rsidRPr="008D61E5">
        <w:rPr>
          <w:sz w:val="28"/>
          <w:szCs w:val="28"/>
        </w:rPr>
        <w:t>ии и ау</w:t>
      </w:r>
      <w:proofErr w:type="gramEnd"/>
      <w:r w:rsidR="00EA019D" w:rsidRPr="008D61E5">
        <w:rPr>
          <w:sz w:val="28"/>
          <w:szCs w:val="28"/>
        </w:rPr>
        <w:t>дитор Контрольно-ревизионной комиссии. Все сотрудники Контрольно-ревизионной комиссии имеют высш</w:t>
      </w:r>
      <w:r w:rsidR="00EA019D">
        <w:rPr>
          <w:sz w:val="28"/>
          <w:szCs w:val="28"/>
        </w:rPr>
        <w:t>ее профессиональное финансово-</w:t>
      </w:r>
      <w:r w:rsidR="00EA019D" w:rsidRPr="008D61E5">
        <w:rPr>
          <w:sz w:val="28"/>
          <w:szCs w:val="28"/>
        </w:rPr>
        <w:t>экономическое образование.</w:t>
      </w:r>
      <w:r w:rsidR="00EA019D">
        <w:rPr>
          <w:sz w:val="28"/>
          <w:szCs w:val="28"/>
        </w:rPr>
        <w:t xml:space="preserve"> В 2016</w:t>
      </w:r>
      <w:r w:rsidR="00EA019D" w:rsidRPr="008D61E5">
        <w:rPr>
          <w:sz w:val="28"/>
          <w:szCs w:val="28"/>
        </w:rPr>
        <w:t xml:space="preserve"> году </w:t>
      </w:r>
      <w:r w:rsidR="00EA019D">
        <w:rPr>
          <w:sz w:val="28"/>
          <w:szCs w:val="28"/>
        </w:rPr>
        <w:t>ввиду острого дефицита бюджетных средств отсутствовали финансовые возможности повышения квалификации для сотрудников Контрольно-ревизионной комиссии.</w:t>
      </w:r>
    </w:p>
    <w:p w:rsidR="00EA019D" w:rsidRDefault="00EA019D" w:rsidP="00EA019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61E5">
        <w:rPr>
          <w:bCs/>
          <w:sz w:val="28"/>
          <w:szCs w:val="28"/>
        </w:rPr>
        <w:t>Информационно-технологическое обеспечение</w:t>
      </w:r>
      <w:r w:rsidRPr="008D61E5">
        <w:rPr>
          <w:sz w:val="28"/>
          <w:szCs w:val="28"/>
        </w:rPr>
        <w:t xml:space="preserve"> Контрольно-</w:t>
      </w:r>
      <w:r w:rsidRPr="008D61E5">
        <w:rPr>
          <w:sz w:val="28"/>
          <w:szCs w:val="28"/>
        </w:rPr>
        <w:lastRenderedPageBreak/>
        <w:t>ревизионной комиссии соответствует современ</w:t>
      </w:r>
      <w:r>
        <w:rPr>
          <w:sz w:val="28"/>
          <w:szCs w:val="28"/>
        </w:rPr>
        <w:t>ным технологическим стандартам, и</w:t>
      </w:r>
      <w:r w:rsidRPr="008D61E5">
        <w:rPr>
          <w:sz w:val="28"/>
          <w:szCs w:val="28"/>
        </w:rPr>
        <w:t>меется доступ к сети «Интернет», нормативно-пра</w:t>
      </w:r>
      <w:r>
        <w:rPr>
          <w:sz w:val="28"/>
          <w:szCs w:val="28"/>
        </w:rPr>
        <w:t>вовым базам</w:t>
      </w:r>
      <w:r w:rsidRPr="008D61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1E5">
        <w:rPr>
          <w:sz w:val="28"/>
          <w:szCs w:val="28"/>
        </w:rPr>
        <w:t>Контрольно-ревизионная комиссия зарегистрирована на портале Счётной палаты Российской Федерации, включена в справочник региональных и муниципальных контрольно-счетных органов.</w:t>
      </w:r>
      <w:r>
        <w:rPr>
          <w:sz w:val="28"/>
          <w:szCs w:val="28"/>
        </w:rPr>
        <w:t xml:space="preserve"> </w:t>
      </w:r>
      <w:r w:rsidRPr="008D61E5">
        <w:rPr>
          <w:sz w:val="28"/>
          <w:szCs w:val="28"/>
        </w:rPr>
        <w:t xml:space="preserve">Доступ к информации об организации деятельности Контрольно-ревизионной комиссии, её структуре и штатах обеспечен путем размещения информации на официальном сайте Администрации муниципального образования «город Десногорск» Смоленской области, там также размещены </w:t>
      </w:r>
      <w:r>
        <w:rPr>
          <w:sz w:val="28"/>
          <w:szCs w:val="28"/>
        </w:rPr>
        <w:t>организационно-</w:t>
      </w:r>
      <w:r w:rsidRPr="008D61E5">
        <w:rPr>
          <w:sz w:val="28"/>
          <w:szCs w:val="28"/>
        </w:rPr>
        <w:t>правовые документы Ко</w:t>
      </w:r>
      <w:r w:rsidR="00772FC8">
        <w:rPr>
          <w:sz w:val="28"/>
          <w:szCs w:val="28"/>
        </w:rPr>
        <w:t>нтрольно-ревизионной комиссии, п</w:t>
      </w:r>
      <w:r w:rsidRPr="008D61E5">
        <w:rPr>
          <w:sz w:val="28"/>
          <w:szCs w:val="28"/>
        </w:rPr>
        <w:t>ланы работы.</w:t>
      </w:r>
    </w:p>
    <w:p w:rsidR="00EA019D" w:rsidRDefault="00EA019D" w:rsidP="00EA019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61E5">
        <w:rPr>
          <w:sz w:val="28"/>
          <w:szCs w:val="28"/>
        </w:rPr>
        <w:t>Финансовое обеспечение деятельности Контрольно-ревизионной комиссии осуществлялось в пределах бюджетных средств, предусмотренных на эти цели в бюджете муниципального образования «город Десног</w:t>
      </w:r>
      <w:r>
        <w:rPr>
          <w:sz w:val="28"/>
          <w:szCs w:val="28"/>
        </w:rPr>
        <w:t>орск» Смоленской области на 2016</w:t>
      </w:r>
      <w:r w:rsidRPr="008D61E5">
        <w:rPr>
          <w:sz w:val="28"/>
          <w:szCs w:val="28"/>
        </w:rPr>
        <w:t xml:space="preserve"> год в составе расходов </w:t>
      </w:r>
      <w:proofErr w:type="spellStart"/>
      <w:r w:rsidRPr="008D61E5">
        <w:rPr>
          <w:sz w:val="28"/>
          <w:szCs w:val="28"/>
        </w:rPr>
        <w:t>Десногорского</w:t>
      </w:r>
      <w:proofErr w:type="spellEnd"/>
      <w:r w:rsidRPr="008D61E5">
        <w:rPr>
          <w:sz w:val="28"/>
          <w:szCs w:val="28"/>
        </w:rPr>
        <w:t xml:space="preserve"> городского Совета.</w:t>
      </w:r>
      <w:r>
        <w:rPr>
          <w:sz w:val="28"/>
          <w:szCs w:val="28"/>
        </w:rPr>
        <w:t xml:space="preserve"> </w:t>
      </w:r>
      <w:r w:rsidRPr="008D61E5">
        <w:rPr>
          <w:sz w:val="28"/>
          <w:szCs w:val="28"/>
        </w:rPr>
        <w:t>Утвержденная сумма бюджетных ассигнований на содержание Контро</w:t>
      </w:r>
      <w:r>
        <w:rPr>
          <w:sz w:val="28"/>
          <w:szCs w:val="28"/>
        </w:rPr>
        <w:t>льно-ревизионной комиссии в 2016</w:t>
      </w:r>
      <w:r w:rsidRPr="008D61E5">
        <w:rPr>
          <w:sz w:val="28"/>
          <w:szCs w:val="28"/>
        </w:rPr>
        <w:t xml:space="preserve"> году составила</w:t>
      </w:r>
      <w:r>
        <w:rPr>
          <w:sz w:val="28"/>
          <w:szCs w:val="28"/>
        </w:rPr>
        <w:t xml:space="preserve"> 1 346,248</w:t>
      </w:r>
      <w:r w:rsidRPr="008D61E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кассовое исполнение за 2016</w:t>
      </w:r>
      <w:r w:rsidRPr="008D61E5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1 327,882</w:t>
      </w:r>
      <w:r w:rsidR="00DE73B9">
        <w:rPr>
          <w:sz w:val="28"/>
          <w:szCs w:val="28"/>
        </w:rPr>
        <w:t xml:space="preserve"> тыс. руб.</w:t>
      </w:r>
    </w:p>
    <w:p w:rsidR="00DE73B9" w:rsidRDefault="00DE73B9" w:rsidP="00DE73B9">
      <w:pPr>
        <w:pStyle w:val="1"/>
        <w:keepNext w:val="0"/>
        <w:widowControl w:val="0"/>
        <w:ind w:firstLine="709"/>
        <w:rPr>
          <w:color w:val="FF0000"/>
          <w:szCs w:val="28"/>
          <w:lang w:val="ru-RU"/>
        </w:rPr>
      </w:pPr>
      <w:r>
        <w:rPr>
          <w:szCs w:val="28"/>
          <w:lang w:val="ru-RU"/>
        </w:rPr>
        <w:t>При тесном взаимодействии и сотрудничестве Контрольно-ревизионной комиссии с Финансовым управлением в отчетн</w:t>
      </w:r>
      <w:r w:rsidR="00C942B4">
        <w:rPr>
          <w:szCs w:val="28"/>
          <w:lang w:val="ru-RU"/>
        </w:rPr>
        <w:t xml:space="preserve">ом году 33-я сессия </w:t>
      </w:r>
      <w:proofErr w:type="spellStart"/>
      <w:r w:rsidR="00C942B4">
        <w:rPr>
          <w:szCs w:val="28"/>
          <w:lang w:val="ru-RU"/>
        </w:rPr>
        <w:t>Десногорского</w:t>
      </w:r>
      <w:proofErr w:type="spellEnd"/>
      <w:r w:rsidR="00C942B4">
        <w:rPr>
          <w:szCs w:val="28"/>
          <w:lang w:val="ru-RU"/>
        </w:rPr>
        <w:t xml:space="preserve"> городского Совета</w:t>
      </w:r>
      <w:r>
        <w:rPr>
          <w:szCs w:val="28"/>
          <w:lang w:val="ru-RU"/>
        </w:rPr>
        <w:t xml:space="preserve"> </w:t>
      </w:r>
      <w:r w:rsidR="00C942B4">
        <w:rPr>
          <w:szCs w:val="28"/>
          <w:lang w:val="ru-RU"/>
        </w:rPr>
        <w:t xml:space="preserve">22 ноября 2016 года </w:t>
      </w:r>
      <w:r w:rsidR="00772FC8">
        <w:rPr>
          <w:szCs w:val="28"/>
          <w:lang w:val="ru-RU"/>
        </w:rPr>
        <w:t>приняла</w:t>
      </w:r>
      <w:r w:rsidR="00C942B4">
        <w:rPr>
          <w:szCs w:val="28"/>
          <w:lang w:val="ru-RU"/>
        </w:rPr>
        <w:t xml:space="preserve"> решение №256 об утверждении основополагающего</w:t>
      </w:r>
      <w:r>
        <w:rPr>
          <w:szCs w:val="28"/>
          <w:lang w:val="ru-RU"/>
        </w:rPr>
        <w:t xml:space="preserve"> документ</w:t>
      </w:r>
      <w:r w:rsidR="00C942B4">
        <w:rPr>
          <w:szCs w:val="28"/>
          <w:lang w:val="ru-RU"/>
        </w:rPr>
        <w:t xml:space="preserve">а, регламентирующего бюджетный процесс </w:t>
      </w:r>
      <w:r w:rsidR="00C64608">
        <w:rPr>
          <w:szCs w:val="28"/>
          <w:lang w:val="ru-RU"/>
        </w:rPr>
        <w:t xml:space="preserve">и бюджетные правоотношения </w:t>
      </w:r>
      <w:r w:rsidR="00C942B4">
        <w:rPr>
          <w:szCs w:val="28"/>
          <w:lang w:val="ru-RU"/>
        </w:rPr>
        <w:t xml:space="preserve">в </w:t>
      </w:r>
      <w:r w:rsidR="00772FC8">
        <w:rPr>
          <w:szCs w:val="28"/>
          <w:lang w:val="ru-RU"/>
        </w:rPr>
        <w:t>городском округ</w:t>
      </w:r>
      <w:proofErr w:type="gramStart"/>
      <w:r w:rsidR="00772FC8">
        <w:rPr>
          <w:szCs w:val="28"/>
          <w:lang w:val="ru-RU"/>
        </w:rPr>
        <w:t>е</w:t>
      </w:r>
      <w:r w:rsidR="00C942B4">
        <w:rPr>
          <w:szCs w:val="28"/>
          <w:lang w:val="ru-RU"/>
        </w:rPr>
        <w:t>–</w:t>
      </w:r>
      <w:proofErr w:type="gramEnd"/>
      <w:r w:rsidR="00C942B4">
        <w:rPr>
          <w:szCs w:val="28"/>
          <w:lang w:val="ru-RU"/>
        </w:rPr>
        <w:t xml:space="preserve"> Положение о бюджетном процессе в муниципальном образовании «город Десногорск» Смоленской области. </w:t>
      </w:r>
      <w:r w:rsidRPr="002E1B60">
        <w:rPr>
          <w:szCs w:val="28"/>
          <w:lang w:val="ru-RU"/>
        </w:rPr>
        <w:t xml:space="preserve">В течение отчетного периода </w:t>
      </w:r>
      <w:r w:rsidRPr="002E1B60">
        <w:rPr>
          <w:color w:val="000000"/>
          <w:szCs w:val="28"/>
          <w:lang w:val="ru-RU"/>
        </w:rPr>
        <w:t>К</w:t>
      </w:r>
      <w:proofErr w:type="spellStart"/>
      <w:r w:rsidRPr="002E1B60">
        <w:rPr>
          <w:color w:val="000000"/>
          <w:szCs w:val="28"/>
        </w:rPr>
        <w:t>онтрольно</w:t>
      </w:r>
      <w:proofErr w:type="spellEnd"/>
      <w:r w:rsidRPr="002E1B60">
        <w:rPr>
          <w:color w:val="000000"/>
          <w:szCs w:val="28"/>
        </w:rPr>
        <w:t>-</w:t>
      </w:r>
      <w:r w:rsidRPr="002E1B60">
        <w:rPr>
          <w:color w:val="000000"/>
          <w:szCs w:val="28"/>
          <w:lang w:val="ru-RU"/>
        </w:rPr>
        <w:t xml:space="preserve">ревизионной комиссией также проводились экспертизы нормативных правовых актов, по </w:t>
      </w:r>
      <w:r w:rsidRPr="002E1B60">
        <w:rPr>
          <w:szCs w:val="28"/>
          <w:lang w:val="ru-RU"/>
        </w:rPr>
        <w:t>результатам которых подготовлены и представлены</w:t>
      </w:r>
      <w:r w:rsidRPr="002E1B60">
        <w:rPr>
          <w:color w:val="000000"/>
          <w:szCs w:val="28"/>
        </w:rPr>
        <w:t xml:space="preserve"> в </w:t>
      </w:r>
      <w:proofErr w:type="spellStart"/>
      <w:r w:rsidRPr="002E1B60">
        <w:rPr>
          <w:color w:val="000000"/>
          <w:szCs w:val="28"/>
          <w:lang w:val="ru-RU"/>
        </w:rPr>
        <w:t>Десногорский</w:t>
      </w:r>
      <w:proofErr w:type="spellEnd"/>
      <w:r w:rsidRPr="002E1B60">
        <w:rPr>
          <w:color w:val="000000"/>
          <w:szCs w:val="28"/>
          <w:lang w:val="ru-RU"/>
        </w:rPr>
        <w:t xml:space="preserve"> городской </w:t>
      </w:r>
      <w:r w:rsidRPr="002E1B60">
        <w:rPr>
          <w:color w:val="000000"/>
          <w:szCs w:val="28"/>
        </w:rPr>
        <w:t xml:space="preserve">Совет </w:t>
      </w:r>
      <w:r w:rsidRPr="002E1B60">
        <w:rPr>
          <w:color w:val="000000"/>
          <w:szCs w:val="28"/>
          <w:lang w:val="ru-RU"/>
        </w:rPr>
        <w:t xml:space="preserve"> </w:t>
      </w:r>
      <w:r w:rsidRPr="002E1B60">
        <w:rPr>
          <w:color w:val="000000"/>
          <w:szCs w:val="28"/>
        </w:rPr>
        <w:t>заключени</w:t>
      </w:r>
      <w:r w:rsidRPr="002E1B60">
        <w:rPr>
          <w:color w:val="000000"/>
          <w:szCs w:val="28"/>
          <w:lang w:val="ru-RU"/>
        </w:rPr>
        <w:t>я</w:t>
      </w:r>
      <w:r w:rsidRPr="00483DC2">
        <w:rPr>
          <w:szCs w:val="28"/>
          <w:lang w:val="ru-RU"/>
        </w:rPr>
        <w:t>.</w:t>
      </w:r>
      <w:r w:rsidRPr="00483DC2">
        <w:rPr>
          <w:color w:val="FF0000"/>
          <w:szCs w:val="28"/>
        </w:rPr>
        <w:t xml:space="preserve"> </w:t>
      </w:r>
    </w:p>
    <w:p w:rsidR="00DE73B9" w:rsidRDefault="00DE73B9" w:rsidP="00DE73B9">
      <w:pPr>
        <w:pStyle w:val="1"/>
        <w:keepNext w:val="0"/>
        <w:widowControl w:val="0"/>
        <w:ind w:firstLine="709"/>
        <w:rPr>
          <w:szCs w:val="28"/>
          <w:lang w:val="ru-RU"/>
        </w:rPr>
      </w:pPr>
      <w:r w:rsidRPr="00483DC2">
        <w:rPr>
          <w:szCs w:val="28"/>
        </w:rPr>
        <w:t xml:space="preserve">Взаимодействия и координации планов работы с правоохранительными и </w:t>
      </w:r>
      <w:r>
        <w:rPr>
          <w:szCs w:val="28"/>
        </w:rPr>
        <w:t xml:space="preserve">надзорными органами </w:t>
      </w:r>
      <w:r>
        <w:rPr>
          <w:szCs w:val="28"/>
          <w:lang w:val="ru-RU"/>
        </w:rPr>
        <w:t>К</w:t>
      </w:r>
      <w:proofErr w:type="spellStart"/>
      <w:r w:rsidRPr="00483DC2">
        <w:rPr>
          <w:szCs w:val="28"/>
        </w:rPr>
        <w:t>онтрольно</w:t>
      </w:r>
      <w:proofErr w:type="spellEnd"/>
      <w:r w:rsidRPr="00483DC2">
        <w:rPr>
          <w:szCs w:val="28"/>
        </w:rPr>
        <w:t>-</w:t>
      </w:r>
      <w:r>
        <w:rPr>
          <w:szCs w:val="28"/>
          <w:lang w:val="ru-RU"/>
        </w:rPr>
        <w:t>ревизионной комиссией</w:t>
      </w:r>
      <w:r w:rsidR="00772FC8">
        <w:rPr>
          <w:szCs w:val="28"/>
        </w:rPr>
        <w:t xml:space="preserve"> не осуществлялось</w:t>
      </w:r>
      <w:r w:rsidR="00772FC8">
        <w:rPr>
          <w:szCs w:val="28"/>
          <w:lang w:val="ru-RU"/>
        </w:rPr>
        <w:t>,</w:t>
      </w:r>
      <w:r w:rsidR="00772FC8">
        <w:rPr>
          <w:szCs w:val="28"/>
        </w:rPr>
        <w:t xml:space="preserve"> </w:t>
      </w:r>
      <w:r w:rsidR="00772FC8">
        <w:rPr>
          <w:szCs w:val="28"/>
          <w:lang w:val="ru-RU"/>
        </w:rPr>
        <w:t>о</w:t>
      </w:r>
      <w:proofErr w:type="spellStart"/>
      <w:r w:rsidRPr="00483DC2">
        <w:rPr>
          <w:szCs w:val="28"/>
        </w:rPr>
        <w:t>бмен</w:t>
      </w:r>
      <w:proofErr w:type="spellEnd"/>
      <w:r w:rsidRPr="00483DC2">
        <w:rPr>
          <w:szCs w:val="28"/>
        </w:rPr>
        <w:t xml:space="preserve"> информацией о состоянии законности в различных </w:t>
      </w:r>
      <w:r w:rsidRPr="00483DC2">
        <w:rPr>
          <w:szCs w:val="28"/>
        </w:rPr>
        <w:lastRenderedPageBreak/>
        <w:t>сферах экономики</w:t>
      </w:r>
      <w:r w:rsidR="00772FC8">
        <w:rPr>
          <w:szCs w:val="28"/>
          <w:lang w:val="ru-RU"/>
        </w:rPr>
        <w:t xml:space="preserve"> </w:t>
      </w:r>
      <w:r w:rsidRPr="00483DC2">
        <w:rPr>
          <w:szCs w:val="28"/>
        </w:rPr>
        <w:t>осуществляет</w:t>
      </w:r>
      <w:r>
        <w:rPr>
          <w:szCs w:val="28"/>
        </w:rPr>
        <w:t>ся по соответствующим запросам</w:t>
      </w:r>
      <w:r>
        <w:rPr>
          <w:szCs w:val="28"/>
          <w:lang w:val="ru-RU"/>
        </w:rPr>
        <w:t xml:space="preserve">, результаты проведенных контрольных и экспертно-аналитических мероприятий предоставляются в органы прокуратуры. </w:t>
      </w:r>
      <w:r w:rsidRPr="00483DC2">
        <w:rPr>
          <w:szCs w:val="28"/>
        </w:rPr>
        <w:t>Эксперты и представители экспертных организаций к проведению мероприятий по муниц</w:t>
      </w:r>
      <w:r>
        <w:rPr>
          <w:szCs w:val="28"/>
        </w:rPr>
        <w:t xml:space="preserve">ипальному финансовому контролю </w:t>
      </w:r>
      <w:r>
        <w:rPr>
          <w:szCs w:val="28"/>
          <w:lang w:val="ru-RU"/>
        </w:rPr>
        <w:t>К</w:t>
      </w:r>
      <w:proofErr w:type="spellStart"/>
      <w:r w:rsidRPr="00483DC2">
        <w:rPr>
          <w:szCs w:val="28"/>
        </w:rPr>
        <w:t>онтрольно</w:t>
      </w:r>
      <w:proofErr w:type="spellEnd"/>
      <w:r w:rsidRPr="00483DC2">
        <w:rPr>
          <w:szCs w:val="28"/>
        </w:rPr>
        <w:t>-</w:t>
      </w:r>
      <w:r>
        <w:rPr>
          <w:szCs w:val="28"/>
          <w:lang w:val="ru-RU"/>
        </w:rPr>
        <w:t>ревизионной комиссией</w:t>
      </w:r>
      <w:r w:rsidRPr="00483DC2">
        <w:rPr>
          <w:szCs w:val="28"/>
        </w:rPr>
        <w:t xml:space="preserve"> не привлекались.</w:t>
      </w:r>
      <w:r>
        <w:rPr>
          <w:szCs w:val="28"/>
          <w:lang w:val="ru-RU"/>
        </w:rPr>
        <w:t xml:space="preserve"> </w:t>
      </w:r>
    </w:p>
    <w:p w:rsidR="00DE73B9" w:rsidRPr="008D61E5" w:rsidRDefault="00DE73B9" w:rsidP="00DE73B9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61E5">
        <w:rPr>
          <w:sz w:val="28"/>
          <w:szCs w:val="28"/>
        </w:rPr>
        <w:t>В целях обеспечения единого подхода к организации деятельности Контрольно-ревизионная комиссия функционирует в соответствии со  Стандартами внешнего государственного и муниципального финансового контроля, утвержденными коллегией Счётной палаты Российской Федерации, Регламентом Контрольно-ревизионной комиссии муниципального образования «город Десногорск» Смоленской области.</w:t>
      </w:r>
      <w:r w:rsidRPr="006A3EA2">
        <w:rPr>
          <w:sz w:val="28"/>
          <w:szCs w:val="28"/>
        </w:rPr>
        <w:t xml:space="preserve"> </w:t>
      </w:r>
      <w:r w:rsidRPr="008D61E5">
        <w:rPr>
          <w:sz w:val="28"/>
          <w:szCs w:val="28"/>
        </w:rPr>
        <w:t>В течение отчетного периода осуществлялось взаимодействие с Контрольно-счетной палатой Смоленской области и муниципальными контрольно-счетными органами муниципальных образований Смоленской области по различным вопросам деятельности Контрольно-ревизионной комиссии.</w:t>
      </w:r>
    </w:p>
    <w:p w:rsidR="00EA019D" w:rsidRDefault="00EA019D" w:rsidP="00EA01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своей деятельности в 2016 году Контрольно-ревизионная комиссия вынуждена повторно констатировать тот факт</w:t>
      </w:r>
      <w:r w:rsidRPr="008D61E5">
        <w:rPr>
          <w:color w:val="000000"/>
          <w:sz w:val="28"/>
          <w:szCs w:val="28"/>
        </w:rPr>
        <w:t xml:space="preserve">, что сложившаяся практика неоднократного внесения изменений в местный бюджет текущего финансового года обусловлена </w:t>
      </w:r>
      <w:r>
        <w:rPr>
          <w:color w:val="000000"/>
          <w:sz w:val="28"/>
          <w:szCs w:val="28"/>
        </w:rPr>
        <w:t>низким качеством</w:t>
      </w:r>
      <w:r w:rsidRPr="008D61E5">
        <w:rPr>
          <w:color w:val="000000"/>
          <w:sz w:val="28"/>
          <w:szCs w:val="28"/>
        </w:rPr>
        <w:t xml:space="preserve"> планирования бюджетных доходов и расходов. Данная практика не способствует повышению качества управления </w:t>
      </w:r>
      <w:proofErr w:type="gramStart"/>
      <w:r w:rsidRPr="008D61E5">
        <w:rPr>
          <w:color w:val="000000"/>
          <w:sz w:val="28"/>
          <w:szCs w:val="28"/>
        </w:rPr>
        <w:t>финансами</w:t>
      </w:r>
      <w:proofErr w:type="gramEnd"/>
      <w:r w:rsidRPr="008D61E5">
        <w:rPr>
          <w:color w:val="000000"/>
          <w:sz w:val="28"/>
          <w:szCs w:val="28"/>
        </w:rPr>
        <w:t xml:space="preserve"> как на уровне</w:t>
      </w:r>
      <w:r>
        <w:rPr>
          <w:color w:val="000000"/>
          <w:sz w:val="28"/>
          <w:szCs w:val="28"/>
        </w:rPr>
        <w:t xml:space="preserve"> Финансового управления, так и </w:t>
      </w:r>
      <w:r w:rsidRPr="008D61E5">
        <w:rPr>
          <w:color w:val="000000"/>
          <w:sz w:val="28"/>
          <w:szCs w:val="28"/>
        </w:rPr>
        <w:t>особенно на уровне главных распорядителей средств местного бюджета, поскольк</w:t>
      </w:r>
      <w:r w:rsidR="00772FC8">
        <w:rPr>
          <w:color w:val="000000"/>
          <w:sz w:val="28"/>
          <w:szCs w:val="28"/>
        </w:rPr>
        <w:t>у не способствует формиро</w:t>
      </w:r>
      <w:r w:rsidR="00772FC8">
        <w:rPr>
          <w:color w:val="000000"/>
          <w:sz w:val="28"/>
          <w:szCs w:val="28"/>
        </w:rPr>
        <w:softHyphen/>
        <w:t xml:space="preserve">ванию </w:t>
      </w:r>
      <w:r w:rsidRPr="008D61E5">
        <w:rPr>
          <w:color w:val="000000"/>
          <w:sz w:val="28"/>
          <w:szCs w:val="28"/>
        </w:rPr>
        <w:t xml:space="preserve">достаточно обоснованных и просчитанных показателей при формировании проекта местного бюджета, на что Контрольно-ревизионная комиссия </w:t>
      </w:r>
      <w:r>
        <w:rPr>
          <w:color w:val="000000"/>
          <w:sz w:val="28"/>
          <w:szCs w:val="28"/>
        </w:rPr>
        <w:t xml:space="preserve">неоднократно делала акцент </w:t>
      </w:r>
      <w:r w:rsidRPr="008D61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своих заключениях и материалах. </w:t>
      </w:r>
      <w:r w:rsidRPr="008D61E5">
        <w:rPr>
          <w:color w:val="000000"/>
          <w:sz w:val="28"/>
          <w:szCs w:val="28"/>
        </w:rPr>
        <w:t xml:space="preserve">Такая же негативная практика многократного внесения изменений сложилась и </w:t>
      </w:r>
      <w:r w:rsidR="006C61A0">
        <w:rPr>
          <w:color w:val="000000"/>
          <w:sz w:val="28"/>
          <w:szCs w:val="28"/>
        </w:rPr>
        <w:t xml:space="preserve">имеет место быть </w:t>
      </w:r>
      <w:r w:rsidRPr="008D61E5">
        <w:rPr>
          <w:color w:val="000000"/>
          <w:sz w:val="28"/>
          <w:szCs w:val="28"/>
        </w:rPr>
        <w:t>при исполнении плана финансово-хозяйственной деятел</w:t>
      </w:r>
      <w:r>
        <w:rPr>
          <w:color w:val="000000"/>
          <w:sz w:val="28"/>
          <w:szCs w:val="28"/>
        </w:rPr>
        <w:t xml:space="preserve">ьности бюджетными учреждениями. </w:t>
      </w:r>
    </w:p>
    <w:p w:rsidR="00DE73B9" w:rsidRPr="008036CF" w:rsidRDefault="006C61A0" w:rsidP="004222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Контрольно-ревизионная комиссия неоднократно обращала внимание Администрации муниципального образования «город Десногорск» Смоленской области на выделение субсидий</w:t>
      </w:r>
      <w:r w:rsidR="00EA019D">
        <w:rPr>
          <w:color w:val="000000"/>
          <w:sz w:val="28"/>
          <w:szCs w:val="28"/>
        </w:rPr>
        <w:t xml:space="preserve"> из местного бюджета </w:t>
      </w:r>
      <w:r w:rsidR="00EA019D">
        <w:rPr>
          <w:color w:val="000000"/>
          <w:sz w:val="28"/>
          <w:szCs w:val="28"/>
        </w:rPr>
        <w:lastRenderedPageBreak/>
        <w:t xml:space="preserve">хозяйствующим субъектам без предоставления </w:t>
      </w:r>
      <w:r>
        <w:rPr>
          <w:color w:val="000000"/>
          <w:sz w:val="28"/>
          <w:szCs w:val="28"/>
        </w:rPr>
        <w:t xml:space="preserve">нормативных расчетов и </w:t>
      </w:r>
      <w:r w:rsidR="00EA019D">
        <w:rPr>
          <w:color w:val="000000"/>
          <w:sz w:val="28"/>
          <w:szCs w:val="28"/>
        </w:rPr>
        <w:t>разумных обоснований</w:t>
      </w:r>
      <w:r>
        <w:rPr>
          <w:color w:val="000000"/>
          <w:sz w:val="28"/>
          <w:szCs w:val="28"/>
        </w:rPr>
        <w:t>, что</w:t>
      </w:r>
      <w:r w:rsidR="00EA019D">
        <w:rPr>
          <w:color w:val="000000"/>
          <w:sz w:val="28"/>
          <w:szCs w:val="28"/>
        </w:rPr>
        <w:t xml:space="preserve"> в условиях острого дефицита местного бюджета носит характер нерационального, контрпродуктивного и неэффективного и</w:t>
      </w:r>
      <w:r w:rsidR="008036CF">
        <w:rPr>
          <w:color w:val="000000"/>
          <w:sz w:val="28"/>
          <w:szCs w:val="28"/>
        </w:rPr>
        <w:t xml:space="preserve">спользования бюджетных средств. </w:t>
      </w:r>
      <w:r w:rsidR="00227DA4" w:rsidRPr="008036CF">
        <w:rPr>
          <w:sz w:val="28"/>
          <w:szCs w:val="28"/>
        </w:rPr>
        <w:t xml:space="preserve">В целях исполнения основных задач и принципов бюджетной политики муниципального образования «город Десногорск» Смоленской области, рациональности, продуктивности и эффективности использования муниципальных ресурсов </w:t>
      </w:r>
      <w:r w:rsidR="00EA019D" w:rsidRPr="008036CF">
        <w:rPr>
          <w:color w:val="000000"/>
          <w:sz w:val="28"/>
          <w:szCs w:val="28"/>
        </w:rPr>
        <w:t xml:space="preserve">Контрольно-ревизионной комиссией было рекомендовано Администрации муниципального образования «город Десногорск» Смоленской области в условиях острого дефицита местного бюджета </w:t>
      </w:r>
      <w:r w:rsidRPr="008036CF">
        <w:rPr>
          <w:color w:val="000000"/>
          <w:sz w:val="28"/>
          <w:szCs w:val="28"/>
        </w:rPr>
        <w:t xml:space="preserve">определить </w:t>
      </w:r>
      <w:r w:rsidR="00EA019D" w:rsidRPr="008036CF">
        <w:rPr>
          <w:sz w:val="28"/>
          <w:szCs w:val="28"/>
        </w:rPr>
        <w:t xml:space="preserve">приоритетные направления </w:t>
      </w:r>
      <w:r w:rsidRPr="008036CF">
        <w:rPr>
          <w:sz w:val="28"/>
          <w:szCs w:val="28"/>
        </w:rPr>
        <w:t xml:space="preserve">расходования </w:t>
      </w:r>
      <w:r w:rsidR="00EA019D" w:rsidRPr="008036CF">
        <w:rPr>
          <w:sz w:val="28"/>
          <w:szCs w:val="28"/>
        </w:rPr>
        <w:t>бюджетных средств.</w:t>
      </w:r>
    </w:p>
    <w:p w:rsidR="00422238" w:rsidRPr="008036CF" w:rsidRDefault="00422238" w:rsidP="004222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73B9" w:rsidRPr="00DE73B9" w:rsidRDefault="00DE73B9" w:rsidP="00DE73B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6"/>
          <w:szCs w:val="26"/>
        </w:rPr>
        <w:t>Раздел 5. Заключение</w:t>
      </w:r>
    </w:p>
    <w:p w:rsidR="00EA019D" w:rsidRPr="008D61E5" w:rsidRDefault="006C61A0" w:rsidP="00EA01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EA019D" w:rsidRPr="008D61E5">
        <w:rPr>
          <w:sz w:val="28"/>
          <w:szCs w:val="28"/>
        </w:rPr>
        <w:t xml:space="preserve"> году Контрольно-ревизионная комиссия муниципального образования «город Десногорск» Смоленской области продолжит работу по совершенствованию внешнего муниципального финансового контроля и совершенствованию бюджетного процесса в муниципальном образовании «город Десногорск» Смоленской области. Для повышения эффективности расходов местного бюджета, реализации полномочий Контрольно-ревизионной комиссии в полной мере необходимо более тесно взаимодействовать с представительной и исполнительной властью муниципального образования. </w:t>
      </w:r>
    </w:p>
    <w:p w:rsidR="00EA019D" w:rsidRPr="008D61E5" w:rsidRDefault="00EA019D" w:rsidP="006C61A0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61E5">
        <w:rPr>
          <w:sz w:val="28"/>
          <w:szCs w:val="28"/>
        </w:rPr>
        <w:t>План работы Контрольно-ревизионной комиссии на 201</w:t>
      </w:r>
      <w:r w:rsidR="006C61A0">
        <w:rPr>
          <w:sz w:val="28"/>
          <w:szCs w:val="28"/>
        </w:rPr>
        <w:t>7</w:t>
      </w:r>
      <w:r w:rsidRPr="008D61E5">
        <w:rPr>
          <w:sz w:val="28"/>
          <w:szCs w:val="28"/>
        </w:rPr>
        <w:t xml:space="preserve"> год сформирован с учетом предложений и поручений </w:t>
      </w:r>
      <w:proofErr w:type="spellStart"/>
      <w:r w:rsidRPr="008D61E5">
        <w:rPr>
          <w:sz w:val="28"/>
          <w:szCs w:val="28"/>
        </w:rPr>
        <w:t>Десногорского</w:t>
      </w:r>
      <w:proofErr w:type="spellEnd"/>
      <w:r w:rsidRPr="008D61E5">
        <w:rPr>
          <w:sz w:val="28"/>
          <w:szCs w:val="28"/>
        </w:rPr>
        <w:t xml:space="preserve"> городского Совета </w:t>
      </w:r>
      <w:r>
        <w:rPr>
          <w:sz w:val="28"/>
          <w:szCs w:val="28"/>
        </w:rPr>
        <w:t xml:space="preserve">и Администрации муниципального образования «город Десногорск» Смоленской области </w:t>
      </w:r>
      <w:r w:rsidRPr="008D61E5">
        <w:rPr>
          <w:sz w:val="28"/>
          <w:szCs w:val="28"/>
        </w:rPr>
        <w:t xml:space="preserve">и обеспечивает </w:t>
      </w:r>
      <w:r w:rsidR="00227DA4">
        <w:rPr>
          <w:sz w:val="28"/>
          <w:szCs w:val="28"/>
        </w:rPr>
        <w:t xml:space="preserve">необходимую </w:t>
      </w:r>
      <w:r w:rsidRPr="008D61E5">
        <w:rPr>
          <w:sz w:val="28"/>
          <w:szCs w:val="28"/>
        </w:rPr>
        <w:t>периодичность проведения контрольных мероприятий.</w:t>
      </w:r>
      <w:r w:rsidR="006C61A0">
        <w:rPr>
          <w:sz w:val="28"/>
          <w:szCs w:val="28"/>
        </w:rPr>
        <w:t xml:space="preserve"> </w:t>
      </w:r>
      <w:proofErr w:type="gramStart"/>
      <w:r w:rsidR="006C61A0">
        <w:rPr>
          <w:sz w:val="28"/>
          <w:szCs w:val="28"/>
        </w:rPr>
        <w:t>В 2017</w:t>
      </w:r>
      <w:r w:rsidRPr="008D61E5">
        <w:rPr>
          <w:sz w:val="28"/>
          <w:szCs w:val="28"/>
        </w:rPr>
        <w:t xml:space="preserve"> году внимание и усилия Контрольно-ревизионной комиссии будут сконцентрированы на качестве управления муниципальными финансами, эффективности и экономности расходов бюджета муниципального образования «город Десногорск» Смоленской области, результативностью исполнению муниципальных программ и </w:t>
      </w:r>
      <w:r w:rsidRPr="008D61E5">
        <w:rPr>
          <w:sz w:val="28"/>
          <w:szCs w:val="28"/>
        </w:rPr>
        <w:lastRenderedPageBreak/>
        <w:t>муниципальных заданий, а также поиску путей пред</w:t>
      </w:r>
      <w:r w:rsidR="006C61A0">
        <w:rPr>
          <w:sz w:val="28"/>
          <w:szCs w:val="28"/>
        </w:rPr>
        <w:t xml:space="preserve">упреждения финансовых нарушений, </w:t>
      </w:r>
      <w:r w:rsidRPr="008D61E5">
        <w:rPr>
          <w:sz w:val="28"/>
          <w:szCs w:val="28"/>
        </w:rPr>
        <w:t>продолжится работа, направленная на совершенствование бюджетного процесса и обеспечение большей прозрачности при формировании и исполнении бюджета муниципального образования «город</w:t>
      </w:r>
      <w:r w:rsidR="006C61A0">
        <w:rPr>
          <w:sz w:val="28"/>
          <w:szCs w:val="28"/>
        </w:rPr>
        <w:t xml:space="preserve"> Десногорск</w:t>
      </w:r>
      <w:proofErr w:type="gramEnd"/>
      <w:r w:rsidR="006C61A0">
        <w:rPr>
          <w:sz w:val="28"/>
          <w:szCs w:val="28"/>
        </w:rPr>
        <w:t>» Смоленской области</w:t>
      </w:r>
      <w:r w:rsidRPr="008D61E5">
        <w:rPr>
          <w:sz w:val="28"/>
          <w:szCs w:val="28"/>
        </w:rPr>
        <w:t>.</w:t>
      </w:r>
      <w:r w:rsidR="006C61A0">
        <w:rPr>
          <w:sz w:val="28"/>
          <w:szCs w:val="28"/>
        </w:rPr>
        <w:t xml:space="preserve"> </w:t>
      </w:r>
    </w:p>
    <w:p w:rsidR="00EA019D" w:rsidRPr="00EA019D" w:rsidRDefault="00EA019D" w:rsidP="00EA019D"/>
    <w:p w:rsidR="002E1B60" w:rsidRDefault="002E1B60" w:rsidP="00422238">
      <w:pPr>
        <w:jc w:val="both"/>
        <w:rPr>
          <w:b/>
          <w:color w:val="0070C0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E7290A" w:rsidRDefault="00E7290A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E7290A" w:rsidRDefault="00E7290A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E7290A" w:rsidRDefault="00E7290A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E7290A" w:rsidRDefault="00E7290A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E7290A" w:rsidRDefault="00E7290A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E7290A" w:rsidRDefault="00E7290A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E7290A" w:rsidRDefault="00E7290A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422238" w:rsidRDefault="00422238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8036CF" w:rsidRDefault="008036CF" w:rsidP="00422238">
      <w:pPr>
        <w:tabs>
          <w:tab w:val="left" w:pos="11482"/>
        </w:tabs>
        <w:jc w:val="right"/>
        <w:rPr>
          <w:bCs/>
          <w:sz w:val="28"/>
          <w:szCs w:val="28"/>
        </w:rPr>
      </w:pPr>
    </w:p>
    <w:p w:rsidR="008036CF" w:rsidRDefault="008036CF" w:rsidP="00422238">
      <w:pPr>
        <w:tabs>
          <w:tab w:val="left" w:pos="11482"/>
        </w:tabs>
        <w:jc w:val="right"/>
        <w:rPr>
          <w:bCs/>
          <w:sz w:val="28"/>
          <w:szCs w:val="28"/>
        </w:rPr>
      </w:pPr>
    </w:p>
    <w:p w:rsidR="0001448B" w:rsidRPr="00224E00" w:rsidRDefault="0001448B" w:rsidP="00422238">
      <w:pPr>
        <w:tabs>
          <w:tab w:val="left" w:pos="11482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p w:rsidR="0001448B" w:rsidRDefault="0001448B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01448B" w:rsidRDefault="0001448B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деятельности</w:t>
      </w:r>
    </w:p>
    <w:p w:rsidR="0001448B" w:rsidRPr="0001448B" w:rsidRDefault="0001448B" w:rsidP="0001448B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контрольно-счетных органов муниципальных образований Смоленской области в 2016 году </w:t>
      </w:r>
      <w:proofErr w:type="spellStart"/>
      <w:r>
        <w:rPr>
          <w:b/>
          <w:bCs/>
          <w:sz w:val="28"/>
          <w:szCs w:val="28"/>
        </w:rPr>
        <w:t>по_</w:t>
      </w:r>
      <w:r>
        <w:rPr>
          <w:b/>
          <w:bCs/>
          <w:sz w:val="28"/>
          <w:szCs w:val="28"/>
          <w:u w:val="single"/>
        </w:rPr>
        <w:t>Контрольно</w:t>
      </w:r>
      <w:proofErr w:type="spellEnd"/>
      <w:r>
        <w:rPr>
          <w:b/>
          <w:bCs/>
          <w:sz w:val="28"/>
          <w:szCs w:val="28"/>
          <w:u w:val="single"/>
        </w:rPr>
        <w:t>-ревизионной комиссии муниципального образования «город Десногорск» Смоленской области</w:t>
      </w:r>
    </w:p>
    <w:p w:rsidR="0001448B" w:rsidRDefault="0001448B" w:rsidP="0001448B">
      <w:pPr>
        <w:tabs>
          <w:tab w:val="left" w:pos="11482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(наименование КСО муниципального образования)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1276"/>
      </w:tblGrid>
      <w:tr w:rsidR="0001448B" w:rsidTr="009B24AE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1448B" w:rsidRDefault="0001448B" w:rsidP="009B24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1448B" w:rsidTr="009B24AE">
        <w:trPr>
          <w:trHeight w:val="71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P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1448B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01448B" w:rsidTr="009B24AE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P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1448B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</w:t>
            </w:r>
          </w:p>
        </w:tc>
      </w:tr>
      <w:tr w:rsidR="0001448B" w:rsidTr="009B24AE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P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1448B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P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1448B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01448B" w:rsidTr="009B24AE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P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1448B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P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1448B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>
              <w:rPr>
                <w:bCs/>
                <w:sz w:val="26"/>
                <w:szCs w:val="26"/>
              </w:rPr>
              <w:t xml:space="preserve"> повышения квалификации за последние три года,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P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1448B"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1448B" w:rsidTr="009B24AE">
        <w:trPr>
          <w:trHeight w:val="36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01448B" w:rsidTr="009B24AE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419BD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</w:tr>
      <w:tr w:rsidR="0001448B" w:rsidTr="009B24AE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419BD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419BD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419BD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419BD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419BD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419BD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227DA4" w:rsidP="00227DA4">
            <w:pPr>
              <w:ind w:left="-29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56 752,6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бюджетных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227DA4" w:rsidP="00227DA4">
            <w:pPr>
              <w:ind w:left="-29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56 752,6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ind w:lef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01448B" w:rsidTr="009B24A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Справочно: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2016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ind w:left="-228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0419BD">
              <w:rPr>
                <w:rFonts w:eastAsia="Calibri"/>
                <w:sz w:val="26"/>
                <w:szCs w:val="26"/>
                <w:lang w:eastAsia="en-US"/>
              </w:rPr>
              <w:t>29</w:t>
            </w:r>
            <w:r w:rsidR="0042223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419BD">
              <w:rPr>
                <w:rFonts w:eastAsia="Calibri"/>
                <w:sz w:val="26"/>
                <w:szCs w:val="26"/>
                <w:lang w:eastAsia="en-US"/>
              </w:rPr>
              <w:t>677</w:t>
            </w:r>
            <w:r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EE77C3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3 428,0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8036CF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01448B" w:rsidTr="009B24AE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8036CF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3 428,0</w:t>
            </w:r>
          </w:p>
        </w:tc>
      </w:tr>
      <w:tr w:rsidR="0001448B" w:rsidTr="009B24AE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EE77C3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01448B" w:rsidTr="009B24AE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EE77C3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01448B" w:rsidTr="009B24AE">
        <w:trPr>
          <w:trHeight w:val="40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pStyle w:val="1"/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Количество проведенных экспертно-аналитических </w:t>
            </w:r>
            <w:r>
              <w:rPr>
                <w:b/>
                <w:bCs/>
                <w:sz w:val="26"/>
                <w:szCs w:val="26"/>
              </w:rPr>
              <w:lastRenderedPageBreak/>
              <w:t>мероприятий,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372DA8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15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372DA8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количество подготовленных КСО предложений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372DA8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EE77C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01448B" w:rsidTr="009B24AE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372DA8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  <w:tr w:rsidR="0001448B" w:rsidTr="009B24AE">
        <w:trPr>
          <w:trHeight w:val="65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01448B" w:rsidRDefault="0001448B" w:rsidP="009B24A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01448B" w:rsidTr="009B24AE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419BD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снято с контроля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32497E" w:rsidRDefault="0032497E" w:rsidP="009B24AE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снято с контроля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32497E" w:rsidRDefault="0032497E" w:rsidP="009B24AE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pStyle w:val="1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Справочно: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pStyle w:val="1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32497E" w:rsidRDefault="0032497E" w:rsidP="009B24AE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8B" w:rsidRDefault="0001448B" w:rsidP="009B24A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pStyle w:val="1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32497E" w:rsidRDefault="0032497E" w:rsidP="009B24AE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32497E" w:rsidRDefault="0032497E" w:rsidP="009B24AE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</w:tr>
      <w:tr w:rsidR="0001448B" w:rsidTr="009B24AE">
        <w:trPr>
          <w:trHeight w:val="37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 Гласность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32497E" w:rsidRDefault="0032497E" w:rsidP="009B24A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497E">
              <w:rPr>
                <w:rFonts w:eastAsia="Calibri"/>
                <w:sz w:val="18"/>
                <w:szCs w:val="18"/>
                <w:lang w:eastAsia="en-US"/>
              </w:rPr>
              <w:t>//</w:t>
            </w:r>
            <w:r w:rsidRPr="0032497E">
              <w:rPr>
                <w:rFonts w:eastAsia="Calibri"/>
                <w:sz w:val="18"/>
                <w:szCs w:val="18"/>
                <w:lang w:val="en-US" w:eastAsia="en-US"/>
              </w:rPr>
              <w:t>www</w:t>
            </w:r>
            <w:r w:rsidRPr="0032497E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2497E">
              <w:rPr>
                <w:rFonts w:eastAsia="Calibri"/>
                <w:sz w:val="18"/>
                <w:szCs w:val="18"/>
                <w:lang w:val="en-US" w:eastAsia="en-US"/>
              </w:rPr>
              <w:t>admin</w:t>
            </w:r>
            <w:r w:rsidRPr="0032497E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spellStart"/>
            <w:r w:rsidRPr="0032497E">
              <w:rPr>
                <w:rFonts w:eastAsia="Calibri"/>
                <w:sz w:val="18"/>
                <w:szCs w:val="18"/>
                <w:lang w:val="en-US" w:eastAsia="en-US"/>
              </w:rPr>
              <w:t>smolensk</w:t>
            </w:r>
            <w:proofErr w:type="spellEnd"/>
            <w:r w:rsidRPr="0032497E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 w:rsidRPr="0032497E"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  <w:proofErr w:type="spellEnd"/>
            <w:r w:rsidRPr="0032497E">
              <w:rPr>
                <w:rFonts w:eastAsia="Calibri"/>
                <w:sz w:val="18"/>
                <w:szCs w:val="18"/>
                <w:lang w:eastAsia="en-US"/>
              </w:rPr>
              <w:t>/-</w:t>
            </w:r>
            <w:proofErr w:type="spellStart"/>
            <w:r w:rsidRPr="0032497E">
              <w:rPr>
                <w:rFonts w:eastAsia="Calibri"/>
                <w:sz w:val="18"/>
                <w:szCs w:val="18"/>
                <w:lang w:val="en-US" w:eastAsia="en-US"/>
              </w:rPr>
              <w:t>desnogorsk</w:t>
            </w:r>
            <w:proofErr w:type="spellEnd"/>
            <w:r w:rsidRPr="0032497E"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</w:tr>
      <w:tr w:rsidR="0001448B" w:rsidTr="009B24AE">
        <w:trPr>
          <w:trHeight w:val="38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 Финансовое обеспечение деятельности контрольно-счетного органа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Затраты на содержание контрольно-счетного органа в 2016 году, тыс. руб.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32497E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1327,9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Запланировано средств на содержание контрольно-счетного </w:t>
            </w:r>
            <w:r w:rsidR="00BC41EB">
              <w:rPr>
                <w:bCs/>
                <w:sz w:val="26"/>
                <w:szCs w:val="26"/>
              </w:rPr>
              <w:t>органа в бюджете на 2017</w:t>
            </w:r>
            <w:r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32497E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1351,6</w:t>
            </w:r>
          </w:p>
        </w:tc>
      </w:tr>
      <w:tr w:rsidR="0001448B" w:rsidTr="009B24AE">
        <w:trPr>
          <w:trHeight w:val="25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Справочно:</w:t>
            </w:r>
          </w:p>
        </w:tc>
      </w:tr>
      <w:tr w:rsidR="0001448B" w:rsidTr="009B24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Default="0001448B" w:rsidP="009B24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</w:tbl>
    <w:p w:rsidR="0001448B" w:rsidRDefault="0001448B" w:rsidP="0001448B">
      <w:pPr>
        <w:outlineLvl w:val="0"/>
        <w:rPr>
          <w:rFonts w:eastAsia="Calibri"/>
          <w:sz w:val="28"/>
          <w:szCs w:val="28"/>
          <w:lang w:eastAsia="en-US"/>
        </w:rPr>
      </w:pPr>
    </w:p>
    <w:p w:rsidR="009A5FF6" w:rsidRPr="004F451D" w:rsidRDefault="009A5FF6" w:rsidP="004F451D">
      <w:pPr>
        <w:spacing w:line="360" w:lineRule="auto"/>
        <w:rPr>
          <w:sz w:val="28"/>
          <w:szCs w:val="28"/>
        </w:rPr>
      </w:pPr>
    </w:p>
    <w:sectPr w:rsidR="009A5FF6" w:rsidRPr="004F451D" w:rsidSect="00422238">
      <w:pgSz w:w="11906" w:h="16838"/>
      <w:pgMar w:top="907" w:right="90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14"/>
    <w:rsid w:val="0001448B"/>
    <w:rsid w:val="00016806"/>
    <w:rsid w:val="000419BD"/>
    <w:rsid w:val="000644AC"/>
    <w:rsid w:val="00077146"/>
    <w:rsid w:val="00082483"/>
    <w:rsid w:val="000A4187"/>
    <w:rsid w:val="000C1A90"/>
    <w:rsid w:val="00131022"/>
    <w:rsid w:val="00171FB0"/>
    <w:rsid w:val="00172090"/>
    <w:rsid w:val="00173863"/>
    <w:rsid w:val="001A5980"/>
    <w:rsid w:val="001A6C79"/>
    <w:rsid w:val="001A74B6"/>
    <w:rsid w:val="001E749A"/>
    <w:rsid w:val="00223269"/>
    <w:rsid w:val="00227DA4"/>
    <w:rsid w:val="00235329"/>
    <w:rsid w:val="00241CD9"/>
    <w:rsid w:val="00284E06"/>
    <w:rsid w:val="002E1B60"/>
    <w:rsid w:val="0032497E"/>
    <w:rsid w:val="00332968"/>
    <w:rsid w:val="00351D2C"/>
    <w:rsid w:val="00360E6C"/>
    <w:rsid w:val="00372DA8"/>
    <w:rsid w:val="00373565"/>
    <w:rsid w:val="0038700F"/>
    <w:rsid w:val="003C03C5"/>
    <w:rsid w:val="003E6799"/>
    <w:rsid w:val="0040485C"/>
    <w:rsid w:val="00420B14"/>
    <w:rsid w:val="00422238"/>
    <w:rsid w:val="00424BF0"/>
    <w:rsid w:val="00477728"/>
    <w:rsid w:val="00483DC2"/>
    <w:rsid w:val="004F451D"/>
    <w:rsid w:val="00500982"/>
    <w:rsid w:val="00500EDB"/>
    <w:rsid w:val="005373CC"/>
    <w:rsid w:val="00550C4F"/>
    <w:rsid w:val="00553493"/>
    <w:rsid w:val="00556106"/>
    <w:rsid w:val="00577935"/>
    <w:rsid w:val="00577A38"/>
    <w:rsid w:val="005A0A20"/>
    <w:rsid w:val="005A161C"/>
    <w:rsid w:val="005B6BE1"/>
    <w:rsid w:val="005D2861"/>
    <w:rsid w:val="005D4780"/>
    <w:rsid w:val="005F13FB"/>
    <w:rsid w:val="006217B5"/>
    <w:rsid w:val="006530DB"/>
    <w:rsid w:val="00673DE1"/>
    <w:rsid w:val="006C61A0"/>
    <w:rsid w:val="006F09DC"/>
    <w:rsid w:val="00741454"/>
    <w:rsid w:val="00756193"/>
    <w:rsid w:val="007631B9"/>
    <w:rsid w:val="00772FC8"/>
    <w:rsid w:val="0079265A"/>
    <w:rsid w:val="0079571A"/>
    <w:rsid w:val="007C4279"/>
    <w:rsid w:val="007E7874"/>
    <w:rsid w:val="008036CF"/>
    <w:rsid w:val="00846BAC"/>
    <w:rsid w:val="00874320"/>
    <w:rsid w:val="00875AAE"/>
    <w:rsid w:val="00881964"/>
    <w:rsid w:val="008956EA"/>
    <w:rsid w:val="008A4FFD"/>
    <w:rsid w:val="0095526E"/>
    <w:rsid w:val="009574E5"/>
    <w:rsid w:val="00960F36"/>
    <w:rsid w:val="00994D65"/>
    <w:rsid w:val="00995EFA"/>
    <w:rsid w:val="009A3F8B"/>
    <w:rsid w:val="009A5FF6"/>
    <w:rsid w:val="009C5040"/>
    <w:rsid w:val="009D2E6A"/>
    <w:rsid w:val="00A1560E"/>
    <w:rsid w:val="00A35FA9"/>
    <w:rsid w:val="00AC33CD"/>
    <w:rsid w:val="00AC3FFE"/>
    <w:rsid w:val="00B07140"/>
    <w:rsid w:val="00B07F9E"/>
    <w:rsid w:val="00B52F40"/>
    <w:rsid w:val="00B64B09"/>
    <w:rsid w:val="00B722A0"/>
    <w:rsid w:val="00B92E7E"/>
    <w:rsid w:val="00BC41EB"/>
    <w:rsid w:val="00BF009B"/>
    <w:rsid w:val="00C40C16"/>
    <w:rsid w:val="00C427CE"/>
    <w:rsid w:val="00C64608"/>
    <w:rsid w:val="00C83F20"/>
    <w:rsid w:val="00C86B46"/>
    <w:rsid w:val="00C879A9"/>
    <w:rsid w:val="00C942B4"/>
    <w:rsid w:val="00CB41C0"/>
    <w:rsid w:val="00CC53A4"/>
    <w:rsid w:val="00CD2026"/>
    <w:rsid w:val="00D332DB"/>
    <w:rsid w:val="00D825DB"/>
    <w:rsid w:val="00DA1632"/>
    <w:rsid w:val="00DB6866"/>
    <w:rsid w:val="00DC1A17"/>
    <w:rsid w:val="00DE73B9"/>
    <w:rsid w:val="00E0497B"/>
    <w:rsid w:val="00E26F73"/>
    <w:rsid w:val="00E72231"/>
    <w:rsid w:val="00E7290A"/>
    <w:rsid w:val="00EA019D"/>
    <w:rsid w:val="00EC1185"/>
    <w:rsid w:val="00ED1B52"/>
    <w:rsid w:val="00ED74E5"/>
    <w:rsid w:val="00EE77C3"/>
    <w:rsid w:val="00F5010C"/>
    <w:rsid w:val="00F53E17"/>
    <w:rsid w:val="00F6262E"/>
    <w:rsid w:val="00F8174D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174D"/>
    <w:pPr>
      <w:keepNext/>
      <w:spacing w:line="360" w:lineRule="auto"/>
      <w:ind w:firstLine="1134"/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74D"/>
    <w:rPr>
      <w:rFonts w:eastAsia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semiHidden/>
    <w:unhideWhenUsed/>
    <w:rsid w:val="002E1B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1B60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174D"/>
    <w:pPr>
      <w:keepNext/>
      <w:spacing w:line="360" w:lineRule="auto"/>
      <w:ind w:firstLine="1134"/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74D"/>
    <w:rPr>
      <w:rFonts w:eastAsia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semiHidden/>
    <w:unhideWhenUsed/>
    <w:rsid w:val="002E1B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1B60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Revizor</cp:lastModifiedBy>
  <cp:revision>25</cp:revision>
  <cp:lastPrinted>2017-03-01T06:33:00Z</cp:lastPrinted>
  <dcterms:created xsi:type="dcterms:W3CDTF">2017-02-22T05:24:00Z</dcterms:created>
  <dcterms:modified xsi:type="dcterms:W3CDTF">2019-12-16T06:44:00Z</dcterms:modified>
</cp:coreProperties>
</file>