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63" w:rsidRPr="00404F63" w:rsidRDefault="00404F63" w:rsidP="00404F63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FD362A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ИЗВЕЩЕНИЕ О ПРОВЕДЕН</w:t>
      </w:r>
      <w:proofErr w:type="gramStart"/>
      <w:r w:rsidRPr="00FD362A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ИИ АУ</w:t>
      </w:r>
      <w:proofErr w:type="gramEnd"/>
      <w:r w:rsidRPr="00FD362A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КЦИОНА ПО ПРОДАЖЕ ЗЕМЕЛЬНОГО УЧАСТКА В ЭЛЕКТРОННОЙ ФОРМЕ</w:t>
      </w:r>
    </w:p>
    <w:p w:rsidR="00404F63" w:rsidRPr="004E46CC" w:rsidRDefault="00404F63" w:rsidP="0024767D">
      <w:pPr>
        <w:pStyle w:val="a5"/>
        <w:tabs>
          <w:tab w:val="left" w:pos="1165"/>
        </w:tabs>
        <w:ind w:firstLine="0"/>
        <w:jc w:val="both"/>
      </w:pPr>
      <w:bookmarkStart w:id="0" w:name="_GoBack"/>
      <w:bookmarkEnd w:id="0"/>
      <w:r w:rsidRPr="00404F63">
        <w:rPr>
          <w:b/>
          <w:bCs/>
          <w:sz w:val="24"/>
          <w:szCs w:val="24"/>
          <w:lang w:eastAsia="ru-RU"/>
        </w:rPr>
        <w:t>Организатор аукциона, уполномоченный орган и реквизиты решения о проведен</w:t>
      </w:r>
      <w:proofErr w:type="gramStart"/>
      <w:r w:rsidRPr="00404F63">
        <w:rPr>
          <w:b/>
          <w:bCs/>
          <w:sz w:val="24"/>
          <w:szCs w:val="24"/>
          <w:lang w:eastAsia="ru-RU"/>
        </w:rPr>
        <w:t>ии ау</w:t>
      </w:r>
      <w:proofErr w:type="gramEnd"/>
      <w:r w:rsidRPr="00404F63">
        <w:rPr>
          <w:b/>
          <w:bCs/>
          <w:sz w:val="24"/>
          <w:szCs w:val="24"/>
          <w:lang w:eastAsia="ru-RU"/>
        </w:rPr>
        <w:t>кциона: </w:t>
      </w:r>
      <w:bookmarkStart w:id="1" w:name="bookmark1"/>
      <w:bookmarkEnd w:id="1"/>
      <w:r w:rsidR="004E46CC">
        <w:rPr>
          <w:lang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4E46CC">
        <w:t>, 216400, Смоленская область, г. Десно</w:t>
      </w:r>
      <w:r w:rsidR="004E46CC">
        <w:t xml:space="preserve">горск, 2 микрорайон, строение 1, </w:t>
      </w:r>
      <w:r w:rsidRPr="004E46CC">
        <w:rPr>
          <w:sz w:val="24"/>
          <w:szCs w:val="24"/>
          <w:lang w:eastAsia="ru-RU"/>
        </w:rPr>
        <w:t>телефон 8(481</w:t>
      </w:r>
      <w:r w:rsidR="00933B5A" w:rsidRPr="004E46CC">
        <w:rPr>
          <w:sz w:val="24"/>
          <w:szCs w:val="24"/>
          <w:lang w:eastAsia="ru-RU"/>
        </w:rPr>
        <w:t>53</w:t>
      </w:r>
      <w:r w:rsidRPr="004E46CC">
        <w:rPr>
          <w:sz w:val="24"/>
          <w:szCs w:val="24"/>
          <w:lang w:eastAsia="ru-RU"/>
        </w:rPr>
        <w:t xml:space="preserve">) </w:t>
      </w:r>
      <w:r w:rsidR="00933B5A" w:rsidRPr="004E46CC">
        <w:rPr>
          <w:sz w:val="24"/>
          <w:szCs w:val="24"/>
          <w:lang w:eastAsia="ru-RU"/>
        </w:rPr>
        <w:t>7</w:t>
      </w:r>
      <w:r w:rsidRPr="004E46CC">
        <w:rPr>
          <w:sz w:val="24"/>
          <w:szCs w:val="24"/>
          <w:lang w:eastAsia="ru-RU"/>
        </w:rPr>
        <w:t>-</w:t>
      </w:r>
      <w:r w:rsidR="00933B5A" w:rsidRPr="004E46CC">
        <w:rPr>
          <w:sz w:val="24"/>
          <w:szCs w:val="24"/>
          <w:lang w:eastAsia="ru-RU"/>
        </w:rPr>
        <w:t>44</w:t>
      </w:r>
      <w:r w:rsidRPr="004E46CC">
        <w:rPr>
          <w:sz w:val="24"/>
          <w:szCs w:val="24"/>
          <w:lang w:eastAsia="ru-RU"/>
        </w:rPr>
        <w:t>-</w:t>
      </w:r>
      <w:r w:rsidR="00933B5A" w:rsidRPr="004E46CC">
        <w:rPr>
          <w:sz w:val="24"/>
          <w:szCs w:val="24"/>
          <w:lang w:eastAsia="ru-RU"/>
        </w:rPr>
        <w:t>60</w:t>
      </w:r>
      <w:r w:rsidRPr="004E46CC">
        <w:rPr>
          <w:sz w:val="24"/>
          <w:szCs w:val="24"/>
          <w:lang w:eastAsia="ru-RU"/>
        </w:rPr>
        <w:t>.</w:t>
      </w:r>
    </w:p>
    <w:p w:rsidR="00933B5A" w:rsidRPr="00FD362A" w:rsidRDefault="00933B5A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«</w:t>
      </w:r>
      <w:r w:rsidR="00933B5A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Десногорск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Смоленской области от </w:t>
      </w:r>
      <w:r w:rsidR="00933B5A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3B5A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№ </w:t>
      </w:r>
      <w:r w:rsidR="00933B5A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644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</w:t>
      </w:r>
      <w:r w:rsidR="00933B5A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</w:t>
      </w:r>
      <w:r w:rsidR="00933B5A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земельного участка</w:t>
      </w:r>
      <w:r w:rsidR="00933B5A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67:26:0010108:20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04F63" w:rsidRPr="00FD362A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площадка: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404F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</w:t>
        </w:r>
      </w:hyperlink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FD362A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электронной площадки: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Акционерное общество «Единая электронная торговая площадка» (АО «ЕЭТП»), </w:t>
      </w:r>
      <w:hyperlink r:id="rId7" w:history="1">
        <w:r w:rsidRPr="00404F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www.roseltorg.ru</w:t>
        </w:r>
      </w:hyperlink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местонахождения: 115114, г. Москва, ул. </w:t>
      </w:r>
      <w:proofErr w:type="spell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Кожевническая</w:t>
      </w:r>
      <w:proofErr w:type="spell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14, стр. 5, тел.: 8 (495) 276-16-26.</w:t>
      </w:r>
    </w:p>
    <w:p w:rsidR="00404F63" w:rsidRPr="00FD362A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приема заявок: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8158A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F234F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в </w:t>
      </w:r>
      <w:r w:rsidR="00D8158A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</w:t>
      </w:r>
    </w:p>
    <w:p w:rsidR="00404F63" w:rsidRPr="00FD362A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окончания приема заявок: </w:t>
      </w:r>
      <w:r w:rsidR="00D8158A" w:rsidRPr="00FD3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F234F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в </w:t>
      </w:r>
      <w:r w:rsidR="00D8158A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D8158A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404F63" w:rsidRPr="00FD362A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 место приема заявок: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круглосуточно по адресу https://www.roseltorg.ru.</w:t>
      </w:r>
    </w:p>
    <w:p w:rsidR="00404F63" w:rsidRPr="00FD362A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рассмотрения заявок (дата определения участников):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8158A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8158A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8.2023 с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58A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часов 00 минут.</w:t>
      </w:r>
    </w:p>
    <w:p w:rsidR="00404F63" w:rsidRPr="00FD362A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проведения аукциона: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8158A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8158A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года в </w:t>
      </w:r>
      <w:r w:rsidR="00D8158A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 минут на электронной торговой площадке АО «ЕЭТП» https://www.roseltorg.ru.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настоящем извещении время – московское.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площадки.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аукциона: продажа земельного участка гражданам или юридическим лицам:</w:t>
      </w:r>
    </w:p>
    <w:p w:rsidR="00404F63" w:rsidRPr="00FD362A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FD362A" w:rsidRDefault="00404F63" w:rsidP="006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1</w:t>
      </w:r>
      <w:r w:rsidR="00672575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2575" w:rsidRPr="00FD362A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FD362A">
        <w:rPr>
          <w:rFonts w:ascii="Times New Roman" w:eastAsia="Times New Roman" w:hAnsi="Times New Roman" w:cs="Times New Roman"/>
          <w:lang w:eastAsia="ar-SA"/>
        </w:rPr>
        <w:t xml:space="preserve">Земельный участок с кадастровым номером – </w:t>
      </w:r>
      <w:r w:rsidRPr="00FD362A">
        <w:rPr>
          <w:rFonts w:ascii="Times New Roman" w:hAnsi="Times New Roman" w:cs="Times New Roman"/>
        </w:rPr>
        <w:t>67:26:0010108:20</w:t>
      </w:r>
      <w:r w:rsidRPr="00FD362A">
        <w:rPr>
          <w:rFonts w:ascii="Times New Roman" w:eastAsia="Times New Roman" w:hAnsi="Times New Roman" w:cs="Times New Roman"/>
          <w:lang w:eastAsia="ar-SA"/>
        </w:rPr>
        <w:t>;</w:t>
      </w:r>
    </w:p>
    <w:p w:rsidR="00672575" w:rsidRPr="00FD362A" w:rsidRDefault="00672575" w:rsidP="0067257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FD362A">
        <w:rPr>
          <w:rFonts w:ascii="Times New Roman" w:eastAsia="Times New Roman" w:hAnsi="Times New Roman" w:cs="Times New Roman"/>
          <w:lang w:eastAsia="ar-SA"/>
        </w:rPr>
        <w:t>Категория земель: земли населенных пунктов;</w:t>
      </w:r>
    </w:p>
    <w:p w:rsidR="00672575" w:rsidRPr="00FD362A" w:rsidRDefault="00672575" w:rsidP="0067257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FD362A">
        <w:rPr>
          <w:rFonts w:ascii="Times New Roman" w:eastAsia="Times New Roman" w:hAnsi="Times New Roman" w:cs="Times New Roman"/>
          <w:lang w:eastAsia="ar-SA"/>
        </w:rPr>
        <w:t>Площадь участка - 668 кв. м;</w:t>
      </w:r>
    </w:p>
    <w:p w:rsidR="00672575" w:rsidRPr="00FD362A" w:rsidRDefault="00672575" w:rsidP="0067257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FD362A">
        <w:rPr>
          <w:rFonts w:ascii="Times New Roman" w:eastAsia="Times New Roman" w:hAnsi="Times New Roman" w:cs="Times New Roman"/>
          <w:lang w:eastAsia="ar-SA"/>
        </w:rPr>
        <w:t>Местоположение земельного участка:</w:t>
      </w:r>
      <w:r w:rsidRPr="00FD362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FD362A">
        <w:rPr>
          <w:rFonts w:ascii="Times New Roman" w:hAnsi="Times New Roman" w:cs="Times New Roman"/>
        </w:rPr>
        <w:t xml:space="preserve">Российская Федерация, Смоленская область,        </w:t>
      </w:r>
      <w:r w:rsidR="0024767D">
        <w:rPr>
          <w:rFonts w:ascii="Times New Roman" w:hAnsi="Times New Roman" w:cs="Times New Roman"/>
        </w:rPr>
        <w:t xml:space="preserve">              </w:t>
      </w:r>
      <w:r w:rsidRPr="00FD362A">
        <w:rPr>
          <w:rFonts w:ascii="Times New Roman" w:hAnsi="Times New Roman" w:cs="Times New Roman"/>
        </w:rPr>
        <w:t xml:space="preserve">   г. Десногорск, </w:t>
      </w:r>
      <w:proofErr w:type="spellStart"/>
      <w:r w:rsidRPr="00FD362A">
        <w:rPr>
          <w:rFonts w:ascii="Times New Roman" w:hAnsi="Times New Roman" w:cs="Times New Roman"/>
        </w:rPr>
        <w:t>мкр</w:t>
      </w:r>
      <w:proofErr w:type="spellEnd"/>
      <w:r w:rsidRPr="00FD362A">
        <w:rPr>
          <w:rFonts w:ascii="Times New Roman" w:hAnsi="Times New Roman" w:cs="Times New Roman"/>
        </w:rPr>
        <w:t>. 3-й, территория, прилегающая к УТЦ;</w:t>
      </w:r>
    </w:p>
    <w:p w:rsidR="00672575" w:rsidRPr="00FD362A" w:rsidRDefault="00672575" w:rsidP="0067257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FD362A">
        <w:rPr>
          <w:rFonts w:ascii="Times New Roman" w:eastAsia="Times New Roman" w:hAnsi="Times New Roman" w:cs="Times New Roman"/>
          <w:lang w:eastAsia="ar-SA"/>
        </w:rPr>
        <w:t>Границы земельного участка в натуру не выносились.</w:t>
      </w:r>
    </w:p>
    <w:p w:rsidR="00672575" w:rsidRPr="00FD362A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FD362A">
        <w:rPr>
          <w:rFonts w:ascii="Times New Roman" w:eastAsia="Times New Roman" w:hAnsi="Times New Roman" w:cs="Times New Roman"/>
        </w:rPr>
        <w:t>Земельный участок полностью расположен в границах зон с реестровыми номерами:</w:t>
      </w:r>
    </w:p>
    <w:p w:rsidR="00672575" w:rsidRPr="00FD362A" w:rsidRDefault="00672575" w:rsidP="00672575">
      <w:pPr>
        <w:spacing w:after="0"/>
        <w:jc w:val="both"/>
        <w:rPr>
          <w:rFonts w:ascii="Times New Roman" w:eastAsia="Times New Roman" w:hAnsi="Times New Roman" w:cs="Times New Roman"/>
        </w:rPr>
      </w:pPr>
      <w:r w:rsidRPr="00FD362A">
        <w:rPr>
          <w:rFonts w:ascii="Times New Roman" w:eastAsia="Times New Roman" w:hAnsi="Times New Roman" w:cs="Times New Roman"/>
        </w:rPr>
        <w:t xml:space="preserve">67:26-6.156, </w:t>
      </w:r>
      <w:r w:rsidRPr="00FD362A">
        <w:rPr>
          <w:rFonts w:ascii="Times New Roman" w:eastAsia="TimesNewRomanPSMT" w:hAnsi="Times New Roman" w:cs="Times New Roman"/>
        </w:rPr>
        <w:t>67:26-6.165, 67:26-6.202, 67:26-6.196, 67:26-6.190, 67:26-6.159, 67:26-6.193, 67:26-6.199, 67:26-6.172,</w:t>
      </w:r>
      <w:r w:rsidRPr="00FD362A">
        <w:rPr>
          <w:rFonts w:ascii="Times New Roman" w:eastAsia="Times New Roman" w:hAnsi="Times New Roman" w:cs="Times New Roman"/>
        </w:rPr>
        <w:t xml:space="preserve"> </w:t>
      </w:r>
      <w:r w:rsidRPr="00FD362A">
        <w:rPr>
          <w:rFonts w:ascii="Times New Roman" w:eastAsia="TimesNewRomanPSMT" w:hAnsi="Times New Roman" w:cs="Times New Roman"/>
        </w:rPr>
        <w:t xml:space="preserve">67:26-6.175, 67:26-6.170. </w:t>
      </w:r>
    </w:p>
    <w:p w:rsidR="00672575" w:rsidRPr="00FD362A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FD362A">
        <w:rPr>
          <w:rFonts w:ascii="Times New Roman" w:eastAsia="Times New Roman" w:hAnsi="Times New Roman" w:cs="Times New Roman"/>
        </w:rPr>
        <w:t>Указанный земельный участок не обременен сервитутами, правами третьих лиц, в споре и под арестом (запрещением) не состоит.</w:t>
      </w:r>
    </w:p>
    <w:p w:rsidR="00672575" w:rsidRPr="00FD362A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FD362A">
        <w:rPr>
          <w:rFonts w:ascii="Times New Roman" w:eastAsia="Times New Roman" w:hAnsi="Times New Roman" w:cs="Times New Roman"/>
        </w:rPr>
        <w:t xml:space="preserve">Предельные размеры земельного участка и предельные параметры разрешённого строительства, реконструкции объектов капитального строительства для зоны ОД: </w:t>
      </w:r>
    </w:p>
    <w:p w:rsidR="00672575" w:rsidRPr="00FD362A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FD362A">
        <w:rPr>
          <w:rFonts w:ascii="Times New Roman" w:eastAsia="Times New Roman" w:hAnsi="Times New Roman" w:cs="Times New Roman"/>
        </w:rPr>
        <w:t>Максимальная площадь земельного участка – не нормируется.</w:t>
      </w:r>
    </w:p>
    <w:p w:rsidR="00672575" w:rsidRPr="00FD362A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FD362A">
        <w:rPr>
          <w:rFonts w:ascii="Times New Roman" w:eastAsia="Times New Roman" w:hAnsi="Times New Roman" w:cs="Times New Roman"/>
        </w:rPr>
        <w:t>Минимальная площадь земельного участка – не нормируется.</w:t>
      </w:r>
    </w:p>
    <w:p w:rsidR="00672575" w:rsidRPr="00FD362A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FD362A">
        <w:rPr>
          <w:rFonts w:ascii="Times New Roman" w:eastAsia="Times New Roman" w:hAnsi="Times New Roman" w:cs="Times New Roman"/>
        </w:rPr>
        <w:t>Максимальное/минимальное количество этажей – не нормируется.</w:t>
      </w:r>
    </w:p>
    <w:p w:rsidR="00672575" w:rsidRPr="00FD362A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FD362A">
        <w:rPr>
          <w:rFonts w:ascii="Times New Roman" w:eastAsia="Times New Roman" w:hAnsi="Times New Roman" w:cs="Times New Roman"/>
        </w:rPr>
        <w:lastRenderedPageBreak/>
        <w:t>Максимальная/минимальная высота зданий – 25,0 м/не нормируется.</w:t>
      </w:r>
    </w:p>
    <w:p w:rsidR="00672575" w:rsidRPr="00FD362A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FD362A">
        <w:rPr>
          <w:rFonts w:ascii="Times New Roman" w:eastAsia="Times New Roman" w:hAnsi="Times New Roman" w:cs="Times New Roman"/>
        </w:rPr>
        <w:t>Максимальный процент застройки – не нормируется.</w:t>
      </w:r>
    </w:p>
    <w:p w:rsidR="00672575" w:rsidRPr="00FD362A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FD362A">
        <w:rPr>
          <w:rFonts w:ascii="Times New Roman" w:eastAsia="Times New Roman" w:hAnsi="Times New Roman" w:cs="Times New Roman"/>
        </w:rPr>
        <w:t>Минимальный процент застройки – не нормируется.</w:t>
      </w:r>
    </w:p>
    <w:p w:rsidR="00672575" w:rsidRPr="00FD362A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FD362A">
        <w:rPr>
          <w:rFonts w:ascii="Times New Roman" w:eastAsia="Times New Roman" w:hAnsi="Times New Roman" w:cs="Times New Roman"/>
        </w:rPr>
        <w:t>Устройство ограждений земельных участков, кроме физкультурно-оздоровительных комплексов, не допускается.</w:t>
      </w:r>
    </w:p>
    <w:p w:rsidR="00672575" w:rsidRPr="00FD362A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FD362A">
        <w:rPr>
          <w:rFonts w:ascii="Times New Roman" w:eastAsia="Times New Roman" w:hAnsi="Times New Roman" w:cs="Times New Roman"/>
        </w:rPr>
        <w:t>Отступ от границ земельного участка – не нормируется.</w:t>
      </w:r>
    </w:p>
    <w:p w:rsidR="00672575" w:rsidRPr="00404F63" w:rsidRDefault="00672575" w:rsidP="006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 предмета аукциона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672575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в размере кадастровой стоимости земельного участка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672575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17 582 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72575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семнадцать тысяч пятьсот восемьдесят два) 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672575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я 27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404F63" w:rsidRPr="00FD362A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задатка 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A02C0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начальной цены предмета аукциона): </w:t>
      </w:r>
      <w:r w:rsidR="006A02C0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8 791 (восемь тысяч семьсот девяносто один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6A02C0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2C0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Величина повышения (шаг аукциона) 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размере 3% от начальной цены предмета аукциона): </w:t>
      </w:r>
      <w:r w:rsidR="006A02C0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527 (пятьсот двадцать семь) ру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блей </w:t>
      </w:r>
      <w:r w:rsidR="006A02C0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47 копеек.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ознакомления покупателей с иной информацией, условиями договора аренды земельного участка: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иной информацией о земельном участке, об условиях договора купли-продажи, </w:t>
      </w:r>
      <w:proofErr w:type="gram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имеющимися</w:t>
      </w:r>
      <w:proofErr w:type="gram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распоряжении Организатора аукциона, покупатели также могут ознакомиться по адресу: Смоленская область, </w:t>
      </w:r>
      <w:r w:rsidR="006A02C0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Десногорск, 2 микрорайон, строение 1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. 2</w:t>
      </w:r>
      <w:r w:rsidR="006A02C0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телефон:8(481</w:t>
      </w:r>
      <w:r w:rsidR="006A02C0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A02C0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7-44-60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Осмотр земельного участка на местности производится в период подачи заявок в установленное с Организатором аукциона время.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наступления даты его проведения.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проведения торгов Организатором аукциона размещает соответствующее извещение на сайтах </w:t>
      </w:r>
      <w:hyperlink r:id="rId8" w:history="1">
        <w:r w:rsidRPr="00404F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</w:t>
        </w:r>
      </w:hyperlink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404F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</w:t>
        </w:r>
      </w:hyperlink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размере взимаемой с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 аренды земельного участка, платы оператору электронной площадки за участие в электронном аукционе: с победителя электронного аукциона или иных лиц, с которыми в соответствии с пунктами 13, 14, 20 и 25</w:t>
      </w:r>
      <w:proofErr w:type="gram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39.12 Земельного кодекса Российской Федерации заключается договор купли-продажи земельного участка, взимается плата оператору электронной площадки за участие в электронном аукционе в размере одного процента от начальной цены предмета аукциона, но не более 5000 (пять тысяч) рублей (без учета НДС).</w:t>
      </w:r>
    </w:p>
    <w:p w:rsidR="00404F63" w:rsidRPr="00FD362A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сайт торгов РФ.</w:t>
      </w:r>
    </w:p>
    <w:p w:rsidR="00404F63" w:rsidRPr="00404F63" w:rsidRDefault="0024767D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04F63" w:rsidRPr="00404F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404F63"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АО «Единая электронная торговая площадка» </w:t>
      </w:r>
      <w:hyperlink r:id="rId11" w:history="1">
        <w:r w:rsidR="00404F63" w:rsidRPr="00404F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www.roseltorg.ru</w:t>
        </w:r>
      </w:hyperlink>
      <w:r w:rsidR="00404F63"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аукционе, проект договора купли-продажи земельного участка прил</w:t>
      </w:r>
      <w:r w:rsidR="0054306B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агаются к настоящему извещению.</w:t>
      </w:r>
    </w:p>
    <w:p w:rsidR="00404F63" w:rsidRPr="00FD362A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404F6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 в аукционе в электронной форме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желающее заключить договор купли-продажи земельного участка, выставляемого на аукцион в электронной форме (далее — Претендент), обязано осуществить следующие действия: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зарегистрироваться на электронной площадке;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задаток, указанный в настоящем извещении (размер задатка);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установленном порядке подать заявку по утвержденной Организатором аукциона форме (приложение № 1).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площадке АО «Единая электронная торговая площадка» в соответствии с Регламентом электронной площадки.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 Обязанность доказать свое право на участие в аукционе в электронной форме возлагается на Претендента.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получивший регистрацию на электронной площадке, вправе участвовать во всех аукционах в электронной форме, проводимых на этой электронной площадке.</w:t>
      </w:r>
    </w:p>
    <w:p w:rsidR="00404F63" w:rsidRPr="00FD362A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404F6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регистрации на электронной площадке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 </w:t>
      </w:r>
      <w:hyperlink r:id="rId12" w:history="1">
        <w:r w:rsidRPr="00404F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</w:t>
        </w:r>
        <w:r w:rsidRPr="00404F63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eastAsia="ru-RU"/>
          </w:rPr>
          <w:t>.</w:t>
        </w:r>
        <w:r w:rsidRPr="00404F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3" w:history="1">
        <w:r w:rsidRPr="00404F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https://www.roseltorg.ru/_flysystem/webdav/2022/08/04/regl_178fz.pdf</w:t>
        </w:r>
      </w:hyperlink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404F63" w:rsidRPr="00404F63" w:rsidRDefault="00404F63" w:rsidP="0054306B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их регистрации на электронной площадке по форме, установленной оператором электронной площадки (далее - заявление),</w:t>
      </w:r>
    </w:p>
    <w:p w:rsidR="00404F63" w:rsidRPr="00404F63" w:rsidRDefault="00404F63" w:rsidP="0054306B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извещением.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не должен требовать от Претендента документы и информацию, не предусмотренные пунктом 1 ст. 39.12 Земельного кодекса РФ.</w:t>
      </w:r>
    </w:p>
    <w:p w:rsidR="00404F63" w:rsidRPr="00FD362A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404F6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заявок на участие в аукционе в электронной форме.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участие в аукционе в электронной форме осуществляется Претендентом из «личного кабинета» посредством штатного интерфейса.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подаются путем заполнения формы, представленной в Приложении № 1, к настоящему извещению, и размещения ее электронного образа на сайте электронной торговой площадки </w:t>
      </w:r>
      <w:hyperlink r:id="rId14" w:history="1">
        <w:r w:rsidRPr="00404F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</w:t>
        </w:r>
      </w:hyperlink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подаются, начиная </w:t>
      </w:r>
      <w:proofErr w:type="gram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начала</w:t>
      </w:r>
      <w:proofErr w:type="gram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заявок до даты окончания приема заявок, указанных в настоящем извещении.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приложенные к ней документы должны быть подписаны усиленной квалифицированной электронной подписью Претендента (его уполномоченного представителя).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proofErr w:type="gram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404F63" w:rsidRPr="00FD362A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404F6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требуемых для участия в аукционе в электронной форме документов и требования к их оформлению.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в электронной форме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подписанных усиленной квалифицированной электронной подписью.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для участия в аукционе представляет:</w:t>
      </w:r>
    </w:p>
    <w:p w:rsidR="00404F63" w:rsidRPr="00404F63" w:rsidRDefault="00404F63" w:rsidP="0054306B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</w:t>
      </w:r>
      <w:proofErr w:type="gram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в электронной форме с указанием банковских реквизитов счета для возврата</w:t>
      </w:r>
      <w:proofErr w:type="gram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(Приложение №</w:t>
      </w: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04F63" w:rsidRPr="00404F63" w:rsidRDefault="00404F63" w:rsidP="0054306B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граждан: копии документов, удостоверяющих личность заявителя (паспорт все листы);</w:t>
      </w:r>
    </w:p>
    <w:p w:rsidR="00404F63" w:rsidRPr="00404F63" w:rsidRDefault="00404F63" w:rsidP="0054306B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заверенный перевод </w:t>
      </w:r>
      <w:proofErr w:type="gram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лицо;</w:t>
      </w:r>
    </w:p>
    <w:p w:rsidR="00404F63" w:rsidRPr="00404F63" w:rsidRDefault="00404F63" w:rsidP="0054306B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</w:t>
      </w:r>
    </w:p>
    <w:p w:rsidR="00404F63" w:rsidRPr="00404F63" w:rsidRDefault="00404F63" w:rsidP="0054306B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внесение задатка.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 отношении Претендентов - юридических лиц и индивидуальных предпринимателей запрашивает сведения о Претенденте,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proofErr w:type="spell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.docx,.pdf, .</w:t>
      </w:r>
      <w:proofErr w:type="spell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txt</w:t>
      </w:r>
      <w:proofErr w:type="spell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rar</w:t>
      </w:r>
      <w:proofErr w:type="spell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.7z, .</w:t>
      </w:r>
      <w:proofErr w:type="spell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png</w:t>
      </w:r>
      <w:proofErr w:type="spell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 между претендентами, участниками аукциона в электронной форме, оператором электронной площадки и Организатором аукциона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Претендента или участника, либо лица, имеющего право действовать от имени соответственно Претендента или участника.</w:t>
      </w:r>
      <w:proofErr w:type="gramEnd"/>
    </w:p>
    <w:p w:rsidR="00404F63" w:rsidRPr="00FD362A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404F6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внесения задатка и его возврата</w:t>
      </w:r>
    </w:p>
    <w:p w:rsidR="0054306B" w:rsidRPr="00FD362A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извещение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</w:t>
      </w:r>
      <w:r w:rsidR="0054306B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06B" w:rsidRPr="00FD362A" w:rsidRDefault="0054306B" w:rsidP="0054306B">
      <w:pPr>
        <w:pStyle w:val="a5"/>
        <w:tabs>
          <w:tab w:val="left" w:pos="1206"/>
        </w:tabs>
        <w:ind w:firstLine="0"/>
        <w:jc w:val="both"/>
      </w:pPr>
      <w:r w:rsidRPr="00FD362A">
        <w:t xml:space="preserve">             Заявитель обеспечивает поступление задатка на счет, открытый на электронной торговой площадке, не позднее даты рассмотрения заявок участников (не позднее 23 часов 59 минут (время московское) даты рассмотрения заявок).</w:t>
      </w:r>
    </w:p>
    <w:p w:rsidR="0054306B" w:rsidRPr="00FD362A" w:rsidRDefault="0054306B" w:rsidP="0054306B">
      <w:pPr>
        <w:pStyle w:val="a5"/>
        <w:ind w:firstLine="720"/>
        <w:jc w:val="both"/>
      </w:pPr>
      <w:r w:rsidRPr="00FD362A">
        <w:t>Платежи по перечислению задатка для участия в торгах и порядок возврата задатка осуществляются в соответствии с Регламентом электронной торговой площадки.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(</w:t>
      </w:r>
      <w:proofErr w:type="spell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земельного участка задаток ему не возвращается.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возвращается:</w:t>
      </w:r>
    </w:p>
    <w:p w:rsidR="00404F63" w:rsidRPr="00404F63" w:rsidRDefault="00404F63" w:rsidP="0054306B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претендент не допущен к участию в аукционе - в течение 3 рабочих дней со дня подписания протокола рассмотрения заявок на участие в аукционе;</w:t>
      </w:r>
    </w:p>
    <w:p w:rsidR="00404F63" w:rsidRPr="00404F63" w:rsidRDefault="00404F63" w:rsidP="0054306B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претендент не признан победителем аукциона - в течение 3 рабочих дней со дня подписания протокола о результатах аукциона,</w:t>
      </w:r>
    </w:p>
    <w:p w:rsidR="00404F63" w:rsidRPr="00404F63" w:rsidRDefault="00404F63" w:rsidP="0054306B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отзыве претендентом заявки на участие в аукционе до даты окончания приема заявок - в течение 3 рабочих дней со дня поступления организатору аукциона уведомления (в письменной форме) об отзыве заявки.</w:t>
      </w:r>
    </w:p>
    <w:p w:rsidR="00404F63" w:rsidRPr="00FD362A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306B" w:rsidRPr="00FD362A" w:rsidRDefault="0054306B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306B" w:rsidRPr="00FD362A" w:rsidRDefault="0054306B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404F6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участников аукциона в электронной форме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в настоящем информационном сообщении день определения участников аукциона в электронной форме Организатор аукциона рассматривает заявки и документы претендентов.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заявок и документов Организатор аукциона принимает решение о признании претендентов участниками аукциона в электронной форме или </w:t>
      </w:r>
      <w:proofErr w:type="gram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допуске претендентов к участию в аукционе в электронной форме</w:t>
      </w:r>
      <w:proofErr w:type="gram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 день рассмотрения заявок и документов Претендентов и установления факта поступления задатка подписывает протокол о рассмотрении заявок,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имена (наименования) претендентов, которым было отказано в допуске к участию в аукционе в электронной форме, с указанием оснований отказа.</w:t>
      </w:r>
      <w:proofErr w:type="gramEnd"/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допущенный к участию в аукционе в электронной форме, приобретает статус участника аукциона в электронной форме с момента оформления Организатором аукциона протокола о рассмотрении заявок.</w:t>
      </w:r>
    </w:p>
    <w:p w:rsidR="00404F63" w:rsidRPr="00404F6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не позднее следующего рабочего дня после дня подписания протокола о рассмотрении заявок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</w:t>
      </w:r>
    </w:p>
    <w:p w:rsidR="00404F63" w:rsidRPr="00404F6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не допускает Претендента к участию в аукционе согласно пункту 8 ст. 39.12 Земельного кодекса РФ.</w:t>
      </w:r>
    </w:p>
    <w:p w:rsidR="00404F63" w:rsidRPr="00FD362A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404F6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аукциона в электронной форме и определения победителя аукциона в электронной форме</w:t>
      </w:r>
    </w:p>
    <w:p w:rsidR="00404F63" w:rsidRPr="00404F6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размера ежегодной арендной платы.</w:t>
      </w:r>
    </w:p>
    <w:p w:rsidR="00404F63" w:rsidRPr="00404F6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в электронной форме оператором электронной площадки размещается: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торговой площадки - информация о начале проведения процедуры аукциона в электронной форме с указанием характеристик земельного участка, начальной цены и текущего «шага аукциона»;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размера ежегодной арендной платы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404F63" w:rsidRPr="00404F6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земельного участка по начальной цене.</w:t>
      </w:r>
    </w:p>
    <w:p w:rsidR="00404F63" w:rsidRPr="00404F6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течение указанного времени: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цене, то время для представления следующих предложений об увеличенной на «шаг аукциона» цене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размера ежегодной арендной платы,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404F63" w:rsidRPr="00404F6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в электронной форме признается участник, предложивший наиболее высокую цену за земельный участок, или лицом, признанным единственным участником аукциона.</w:t>
      </w:r>
    </w:p>
    <w:p w:rsidR="00404F63" w:rsidRPr="00404F6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Оператор электронной площадки подписывает усиленной квалифицированной электронной подписью протокол проведения электронного аукциона и размещает его на электронной площадке в течение одного часа после окончания электронного аукциона. На основании данного протокола Организатор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</w:t>
      </w:r>
    </w:p>
    <w:p w:rsidR="00404F63" w:rsidRPr="00404F6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в электронной форме считается завершенной со времени подписания Организатором аукциона протокола о результатах аукциона в электронной форме.</w:t>
      </w:r>
    </w:p>
    <w:p w:rsidR="00404F63" w:rsidRPr="00404F6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в электронной форме является документом, удостоверяющим право победителя на заключение договора купли-продажи земельного участка.</w:t>
      </w:r>
    </w:p>
    <w:p w:rsidR="00404F63" w:rsidRPr="00404F6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 результатах аукциона в электронной форме Оператор электронной площадки направляет победителю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характеристики земельного участка и иные позволяющие его индивидуализировать сведения (спецификация лота);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цена сделки;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гражданина или наименование юридического лица - победителя.</w:t>
      </w:r>
    </w:p>
    <w:p w:rsidR="00404F63" w:rsidRPr="00404F6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 аукцион признается несостоявшимся.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несостоявшимся оформляется протоколом о результатах аукциона в электронной форме.</w:t>
      </w:r>
    </w:p>
    <w:p w:rsidR="00404F63" w:rsidRPr="00FD362A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404F6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заключения договора купли-продажи земельного участка по итогам аукциона </w:t>
      </w:r>
      <w:proofErr w:type="gramStart"/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электронной форма</w:t>
      </w:r>
    </w:p>
    <w:p w:rsidR="00404F63" w:rsidRPr="00404F6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электронного аукциона договор купли-продажи земельного участка заключается Администрацией в электронной форме и подписывается усиленной квалифицированной электронной подписью сторон такого договора.</w:t>
      </w:r>
    </w:p>
    <w:p w:rsidR="00404F63" w:rsidRPr="00404F6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с победителем электронного аукциона заключается по цене, установленной по результатам электронного аукциона.</w:t>
      </w:r>
    </w:p>
    <w:p w:rsidR="00404F63" w:rsidRPr="00404F6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заключается по начальной цене предмета электронного аукциона: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лицом, соответствующим указанным в извещении о проведении электронного аукциона требованиям к участникам электронного аукциона, подавшим единственную заявку на участие в электронном аукционе, и заявка которого признана соответствующей всем указанным в извещении о проведении электронного аукциона условиям;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заявителем, признанным единственным участником электронного аукциона,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единственным принявшим участие в электронном аукционе его участником.</w:t>
      </w:r>
    </w:p>
    <w:p w:rsidR="00404F63" w:rsidRPr="00404F6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земельного участка заключается с победителем аукциона не ранее чем через десять дней со дня размещения итогов на сайте Российской Федерации </w:t>
      </w: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15" w:history="1">
        <w:r w:rsidRPr="00404F6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http://torgi.gov.ru</w:t>
        </w:r>
      </w:hyperlink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404F6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аукцион признан несостоявшимся и только один заявитель признан участником аукциона, Организатор аукциона в течение пяти дней со дня подписания протокола рассмотрения заявок направляет победителю аукциона подписанный проект договора купли-продажи земельного участка, при этом договор купли-продажи земельного участка заключается по начальной цене предмета аукциона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договор купли-продажи в течение тридцати дней со дня направления победителю электронного аукциона проекта указанного договора не был им подписан, Организатор 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электронного аукциона, уклонившегося от заключения договора купли-продажи,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404F63" w:rsidRPr="00404F6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7D2A08" w:rsidRPr="00FD362A" w:rsidRDefault="007D2A08" w:rsidP="00404F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729" w:rsidRPr="00FD362A" w:rsidRDefault="00432729" w:rsidP="00404F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729" w:rsidRDefault="00432729" w:rsidP="00404F6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FD3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КИиЗО</w:t>
      </w:r>
      <w:proofErr w:type="spellEnd"/>
      <w:r w:rsidRPr="00FD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FD3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Т.Н. Зайцева</w:t>
      </w:r>
    </w:p>
    <w:p w:rsidR="00FD362A" w:rsidRDefault="00FD362A" w:rsidP="00404F6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62A" w:rsidRDefault="00FD362A" w:rsidP="00404F6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62A" w:rsidRDefault="00FD362A" w:rsidP="00404F6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62A" w:rsidRDefault="00FD362A" w:rsidP="00FD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начальник юридического отдела </w:t>
      </w:r>
    </w:p>
    <w:p w:rsidR="00FD362A" w:rsidRDefault="00FD362A" w:rsidP="00FD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FD362A" w:rsidRPr="00FD362A" w:rsidRDefault="00FD362A" w:rsidP="00FD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Десногорск» Смоленской области __________В.И. </w:t>
      </w:r>
      <w:proofErr w:type="spellStart"/>
      <w:r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Нинасов</w:t>
      </w:r>
      <w:proofErr w:type="spellEnd"/>
    </w:p>
    <w:sectPr w:rsidR="00FD362A" w:rsidRPr="00FD362A" w:rsidSect="00FD362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B59"/>
    <w:multiLevelType w:val="multilevel"/>
    <w:tmpl w:val="EA289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26AF9"/>
    <w:multiLevelType w:val="multilevel"/>
    <w:tmpl w:val="3F341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1E64B2B"/>
    <w:multiLevelType w:val="multilevel"/>
    <w:tmpl w:val="E7067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48844A0"/>
    <w:multiLevelType w:val="multilevel"/>
    <w:tmpl w:val="05B08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01"/>
    <w:rsid w:val="001268F9"/>
    <w:rsid w:val="0024767D"/>
    <w:rsid w:val="00404F63"/>
    <w:rsid w:val="00432729"/>
    <w:rsid w:val="004E46CC"/>
    <w:rsid w:val="0054306B"/>
    <w:rsid w:val="00672575"/>
    <w:rsid w:val="006A02C0"/>
    <w:rsid w:val="006A0E01"/>
    <w:rsid w:val="006B2E8F"/>
    <w:rsid w:val="007D2A08"/>
    <w:rsid w:val="00933B5A"/>
    <w:rsid w:val="00D8158A"/>
    <w:rsid w:val="00EF234F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F63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54306B"/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4"/>
    <w:qFormat/>
    <w:rsid w:val="0054306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54306B"/>
  </w:style>
  <w:style w:type="paragraph" w:styleId="a6">
    <w:name w:val="Balloon Text"/>
    <w:basedOn w:val="a"/>
    <w:link w:val="a7"/>
    <w:uiPriority w:val="99"/>
    <w:semiHidden/>
    <w:unhideWhenUsed/>
    <w:rsid w:val="0024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F63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54306B"/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4"/>
    <w:qFormat/>
    <w:rsid w:val="0054306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54306B"/>
  </w:style>
  <w:style w:type="paragraph" w:styleId="a6">
    <w:name w:val="Balloon Text"/>
    <w:basedOn w:val="a"/>
    <w:link w:val="a7"/>
    <w:uiPriority w:val="99"/>
    <w:semiHidden/>
    <w:unhideWhenUsed/>
    <w:rsid w:val="0024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16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1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13" Type="http://schemas.openxmlformats.org/officeDocument/2006/relationships/hyperlink" Target="https://www.roseltorg.ru/_flysystem/webdav/2022/08/04/regl_178fz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/" TargetMode="External"/><Relationship Id="rId11" Type="http://schemas.openxmlformats.org/officeDocument/2006/relationships/hyperlink" Target="http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3650</Words>
  <Characters>20807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11</cp:revision>
  <cp:lastPrinted>2023-07-10T11:42:00Z</cp:lastPrinted>
  <dcterms:created xsi:type="dcterms:W3CDTF">2023-07-07T08:50:00Z</dcterms:created>
  <dcterms:modified xsi:type="dcterms:W3CDTF">2023-07-10T11:43:00Z</dcterms:modified>
</cp:coreProperties>
</file>