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560" w:val="left"/>
        </w:tabs>
        <w:ind/>
        <w:rPr>
          <w:b w:val="1"/>
          <w:sz w:val="48"/>
        </w:rPr>
      </w:pPr>
      <w:r>
        <w:rPr>
          <w:b w:val="1"/>
          <w:sz w:val="48"/>
        </w:rPr>
        <w:drawing>
          <wp:inline>
            <wp:extent cx="676275" cy="6762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76275" cy="676275"/>
                    </a:xfrm>
                    <a:prstGeom prst="rect"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5000000">
                            <w:pPr>
                              <w:pStyle w:val="Style_3"/>
                            </w:pPr>
                            <w:r>
                              <w:t>СМОЛЕНСКОЙ ОБЛАСТИ</w:t>
                            </w:r>
                          </w:p>
                          <w:p w14:paraId="06000000">
                            <w:pPr>
                              <w:pStyle w:val="Style_4"/>
                              <w:rPr>
                                <w:sz w:val="44"/>
                              </w:rPr>
                            </w:pPr>
                          </w:p>
                          <w:p w14:paraId="07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9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A000000"/>
                        </w:txbxContent>
                      </wps:txbx>
                      <wps:bodyPr anchor="t" bIns="12700" lIns="12700" rIns="12700" tIns="1270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pStyle w:val="Style_5"/>
        <w:rPr>
          <w:sz w:val="32"/>
        </w:rPr>
      </w:pPr>
    </w:p>
    <w:p w14:paraId="0C000000">
      <w:pPr>
        <w:pStyle w:val="Style_5"/>
        <w:rPr>
          <w:sz w:val="32"/>
        </w:rPr>
      </w:pPr>
    </w:p>
    <w:p w14:paraId="0D000000">
      <w:pPr>
        <w:pStyle w:val="Style_5"/>
        <w:rPr>
          <w:sz w:val="32"/>
        </w:rPr>
      </w:pP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E000000"/>
    <w:p w14:paraId="0F000000"/>
    <w:p w14:paraId="10000000">
      <w:r>
        <w:t xml:space="preserve">от </w:t>
      </w:r>
      <w:r>
        <w:rPr>
          <w:u w:val="single"/>
        </w:rPr>
        <w:t>13.11.2023</w:t>
      </w:r>
      <w:r>
        <w:t xml:space="preserve"> № </w:t>
      </w:r>
      <w:r>
        <w:rPr>
          <w:u w:val="single"/>
        </w:rPr>
        <w:t>1091</w:t>
      </w:r>
    </w:p>
    <w:p w14:paraId="11000000">
      <w:pPr>
        <w:ind/>
        <w:jc w:val="both"/>
      </w:pPr>
    </w:p>
    <w:p w14:paraId="12000000">
      <w:pPr>
        <w:ind/>
        <w:jc w:val="both"/>
      </w:pPr>
    </w:p>
    <w:p w14:paraId="13000000">
      <w:pPr>
        <w:tabs>
          <w:tab w:leader="none" w:pos="4536" w:val="left"/>
        </w:tabs>
        <w:ind w:right="5131"/>
        <w:jc w:val="both"/>
        <w:rPr>
          <w:b w:val="1"/>
        </w:rPr>
      </w:pPr>
      <w:r>
        <w:rPr>
          <w:b w:val="1"/>
        </w:rPr>
        <w:t>О создании комиссии</w:t>
      </w:r>
      <w:r>
        <w:t xml:space="preserve"> </w:t>
      </w:r>
      <w:r>
        <w:rPr>
          <w:b w:val="1"/>
        </w:rPr>
        <w:t>по</w:t>
      </w:r>
      <w:r>
        <w:t xml:space="preserve"> </w:t>
      </w:r>
      <w:r>
        <w:rPr>
          <w:b w:val="1"/>
        </w:rPr>
        <w:t>обследованию</w:t>
      </w:r>
      <w:r>
        <w:rPr>
          <w:b w:val="1"/>
        </w:rPr>
        <w:t xml:space="preserve"> ливневых систем канализации в муниципальном образовании «город </w:t>
      </w:r>
      <w:r>
        <w:rPr>
          <w:b w:val="1"/>
        </w:rPr>
        <w:t>Десногорск» Смоленской области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 w:firstLine="709"/>
        <w:jc w:val="both"/>
      </w:pPr>
      <w:r>
        <w:t>В соответствии со ст. 14 Федерального закона от 06.10.2003 № 131-ФЗ «Об общих принципах организации местного самоуправления в Российской Федерации», ст. 6 Устава муниципального образования «город Десногорск» Смоленской обла</w:t>
      </w:r>
      <w:r>
        <w:t xml:space="preserve">сти, руководствуясь Приказом Министерства строительства и жилищно-коммунального хозяйства Российской </w:t>
      </w:r>
      <w:r>
        <w:t>Ф</w:t>
      </w:r>
      <w:r>
        <w:t>едерации от 25.12.2018 № 860/</w:t>
      </w:r>
      <w:r>
        <w:t>пр</w:t>
      </w:r>
      <w:r>
        <w:t xml:space="preserve"> «Об утверждении СП 32.13330.2018 </w:t>
      </w:r>
      <w:r>
        <w:t>«</w:t>
      </w:r>
      <w:r>
        <w:t xml:space="preserve">СНИП 2.04.03-85 </w:t>
      </w:r>
      <w:r>
        <w:t>К</w:t>
      </w:r>
      <w:r>
        <w:t>анализация</w:t>
      </w:r>
      <w:r>
        <w:t>.</w:t>
      </w:r>
      <w:r>
        <w:t xml:space="preserve"> </w:t>
      </w:r>
      <w:r>
        <w:t>Н</w:t>
      </w:r>
      <w:r>
        <w:t>аружные сети и сооружения»</w:t>
      </w:r>
    </w:p>
    <w:p w14:paraId="17000000"/>
    <w:p w14:paraId="18000000"/>
    <w:p w14:paraId="19000000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</w:t>
      </w:r>
      <w:r>
        <w:rPr>
          <w:sz w:val="28"/>
        </w:rPr>
        <w:t>образования «город Десногорск» Смоленской области постановляет:</w:t>
      </w:r>
    </w:p>
    <w:p w14:paraId="1A000000">
      <w:pPr>
        <w:ind w:firstLine="709"/>
        <w:jc w:val="both"/>
      </w:pPr>
    </w:p>
    <w:p w14:paraId="1B000000">
      <w:pPr>
        <w:ind w:firstLine="709"/>
        <w:jc w:val="both"/>
      </w:pPr>
    </w:p>
    <w:p w14:paraId="1C000000">
      <w:pPr>
        <w:ind w:firstLine="709"/>
        <w:jc w:val="both"/>
      </w:pPr>
      <w:r>
        <w:t>1. Создать комиссию по обследованию ливневых систем канализации в муниципальном образовании «город Десногорск» Смоленской области и утвердить ее состав, согласно приложению.</w:t>
      </w:r>
    </w:p>
    <w:p w14:paraId="1D000000">
      <w:pPr>
        <w:ind w:firstLine="708"/>
        <w:jc w:val="both"/>
      </w:pPr>
      <w:r>
        <w:t>2. Отделу информац</w:t>
      </w:r>
      <w:r>
        <w:t xml:space="preserve">ионных технологий и связи с общественностью (Е. С. Любименко) </w:t>
      </w:r>
      <w:r>
        <w:t>разместить</w:t>
      </w:r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«Интернет».</w:t>
      </w:r>
    </w:p>
    <w:p w14:paraId="1E000000">
      <w:pPr>
        <w:ind w:firstLine="709"/>
        <w:jc w:val="both"/>
      </w:pPr>
      <w:r>
        <w:t xml:space="preserve">3. </w:t>
      </w:r>
      <w:r>
        <w:t xml:space="preserve"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t xml:space="preserve">А.В. </w:t>
      </w:r>
      <w:r>
        <w:t>Федоренкова</w:t>
      </w:r>
      <w:r>
        <w:t>.</w:t>
      </w: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23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                                       </w:t>
      </w:r>
      <w:r>
        <w:rPr>
          <w:b w:val="1"/>
          <w:sz w:val="28"/>
        </w:rPr>
        <w:t xml:space="preserve">А.А. </w:t>
      </w:r>
      <w:r>
        <w:rPr>
          <w:b w:val="1"/>
          <w:sz w:val="28"/>
        </w:rPr>
        <w:t>Терлецкий</w:t>
      </w:r>
    </w:p>
    <w:p w14:paraId="24000000">
      <w:pPr>
        <w:rPr>
          <w:b w:val="1"/>
        </w:rPr>
      </w:pPr>
      <w:r>
        <w:rPr>
          <w:b w:val="1"/>
        </w:rPr>
        <w:br w:type="page"/>
      </w:r>
    </w:p>
    <w:p w14:paraId="25000000">
      <w:pPr>
        <w:ind w:firstLine="0" w:left="567"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4079956</wp:posOffset>
                </wp:positionH>
                <wp:positionV relativeFrom="paragraph">
                  <wp:posOffset>0</wp:posOffset>
                </wp:positionV>
                <wp:extent cx="2374265" cy="1403985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6000000">
                            <w:r>
                              <w:t xml:space="preserve">Приложение </w:t>
                            </w:r>
                          </w:p>
                          <w:p w14:paraId="27000000"/>
                          <w:p w14:paraId="28000000">
                            <w:r>
                              <w:t>УТВЕРЖДЕН</w:t>
                            </w:r>
                          </w:p>
                          <w:p w14:paraId="29000000">
                            <w:r>
                              <w:t>постановлением Администрации</w:t>
                            </w:r>
                          </w:p>
                          <w:p w14:paraId="2A000000">
                            <w:r>
                              <w:t xml:space="preserve">муниципального образования </w:t>
                            </w:r>
                          </w:p>
                          <w:p w14:paraId="2B000000">
                            <w:r>
                              <w:t>«город Десногорск» Смо</w:t>
                            </w:r>
                            <w:r>
                              <w:t>ленской области</w:t>
                            </w:r>
                          </w:p>
                          <w:p w14:paraId="2C000000"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13.11.2023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u w:val="single"/>
                              </w:rPr>
                              <w:t>1091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00000">
      <w:pPr>
        <w:ind w:firstLine="0" w:left="567"/>
        <w:jc w:val="right"/>
        <w:rPr>
          <w:sz w:val="28"/>
        </w:rPr>
      </w:pPr>
    </w:p>
    <w:p w14:paraId="2E000000">
      <w:pPr>
        <w:ind w:firstLine="0" w:left="567"/>
        <w:jc w:val="right"/>
        <w:rPr>
          <w:sz w:val="28"/>
        </w:rPr>
      </w:pPr>
    </w:p>
    <w:p w14:paraId="2F000000">
      <w:pPr>
        <w:ind w:firstLine="0" w:left="567"/>
        <w:jc w:val="center"/>
      </w:pPr>
    </w:p>
    <w:p w14:paraId="30000000">
      <w:pPr>
        <w:ind w:firstLine="0" w:left="567"/>
        <w:jc w:val="center"/>
      </w:pPr>
    </w:p>
    <w:p w14:paraId="31000000">
      <w:pPr>
        <w:ind w:firstLine="0" w:left="567"/>
        <w:jc w:val="center"/>
      </w:pPr>
    </w:p>
    <w:p w14:paraId="32000000">
      <w:pPr>
        <w:ind w:firstLine="0" w:left="567"/>
        <w:jc w:val="center"/>
      </w:pPr>
    </w:p>
    <w:p w14:paraId="33000000">
      <w:pPr>
        <w:ind w:firstLine="0" w:left="567"/>
        <w:jc w:val="center"/>
      </w:pPr>
    </w:p>
    <w:p w14:paraId="34000000">
      <w:pPr>
        <w:ind w:firstLine="0" w:left="567"/>
        <w:jc w:val="center"/>
      </w:pPr>
    </w:p>
    <w:p w14:paraId="35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</w:p>
    <w:p w14:paraId="36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комиссии по содержанию ливневых систем канализации муниципального образования «город Десногорск» Смоленской области</w:t>
      </w:r>
    </w:p>
    <w:p w14:paraId="37000000">
      <w:pPr>
        <w:ind w:firstLine="0" w:left="567"/>
        <w:jc w:val="center"/>
        <w:rPr>
          <w:sz w:val="20"/>
        </w:rPr>
      </w:pPr>
    </w:p>
    <w:p w14:paraId="38000000">
      <w:pPr>
        <w:ind w:firstLine="0" w:left="567"/>
        <w:jc w:val="center"/>
        <w:rPr>
          <w:sz w:val="20"/>
        </w:rPr>
      </w:pPr>
    </w:p>
    <w:tbl>
      <w:tblPr>
        <w:tblStyle w:val="Style_6"/>
        <w:tblLayout w:type="fixed"/>
      </w:tblPr>
      <w:tblGrid>
        <w:gridCol w:w="1950"/>
        <w:gridCol w:w="2265"/>
        <w:gridCol w:w="5815"/>
      </w:tblGrid>
      <w:tr>
        <w:trPr>
          <w:trHeight w:hRule="atLeast" w:val="972"/>
        </w:trPr>
        <w:tc>
          <w:tcPr>
            <w:tcW w:type="dxa" w:w="1950"/>
          </w:tcPr>
          <w:p w14:paraId="39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Председатель комиссии:</w:t>
            </w:r>
          </w:p>
        </w:tc>
        <w:tc>
          <w:tcPr>
            <w:tcW w:type="dxa" w:w="2265"/>
          </w:tcPr>
          <w:p w14:paraId="3A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Федоренков</w:t>
            </w:r>
          </w:p>
          <w:p w14:paraId="3B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Алексей Витальевич</w:t>
            </w:r>
          </w:p>
        </w:tc>
        <w:tc>
          <w:tcPr>
            <w:tcW w:type="dxa" w:w="5815"/>
          </w:tcPr>
          <w:p w14:paraId="3C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заместитель Главы</w:t>
            </w:r>
            <w:r>
              <w:rPr>
                <w:spacing w:val="2"/>
                <w:sz w:val="28"/>
              </w:rPr>
              <w:t xml:space="preserve"> муниципального образования</w:t>
            </w:r>
            <w:r>
              <w:rPr>
                <w:spacing w:val="2"/>
                <w:sz w:val="28"/>
              </w:rPr>
              <w:t xml:space="preserve"> - </w:t>
            </w:r>
            <w:r>
              <w:rPr>
                <w:spacing w:val="2"/>
                <w:sz w:val="28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>
        <w:trPr>
          <w:trHeight w:hRule="atLeast" w:val="1194"/>
        </w:trPr>
        <w:tc>
          <w:tcPr>
            <w:tcW w:type="dxa" w:w="1950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  <w:tc>
          <w:tcPr>
            <w:tcW w:type="dxa" w:w="2265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Алейников</w:t>
            </w:r>
          </w:p>
          <w:p w14:paraId="3F000000">
            <w:pPr>
              <w:rPr>
                <w:sz w:val="28"/>
              </w:rPr>
            </w:pPr>
            <w:r>
              <w:rPr>
                <w:sz w:val="28"/>
              </w:rPr>
              <w:t>Андрей</w:t>
            </w: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type="dxa" w:w="5815"/>
          </w:tcPr>
          <w:p w14:paraId="41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директор муниципального бюджетного </w:t>
            </w:r>
            <w:r>
              <w:rPr>
                <w:spacing w:val="2"/>
                <w:sz w:val="28"/>
              </w:rPr>
              <w:t>учреждения «Служба благоустройства» муниципального образования «город Десногорск» Смоленской области;</w:t>
            </w:r>
          </w:p>
        </w:tc>
      </w:tr>
      <w:tr>
        <w:trPr>
          <w:trHeight w:hRule="atLeast" w:val="1194"/>
        </w:trPr>
        <w:tc>
          <w:tcPr>
            <w:tcW w:type="dxa" w:w="1950"/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</w:tc>
        <w:tc>
          <w:tcPr>
            <w:tcW w:type="dxa" w:w="2265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Семиногова</w:t>
            </w:r>
          </w:p>
          <w:p w14:paraId="44000000">
            <w:pPr>
              <w:rPr>
                <w:sz w:val="28"/>
              </w:rPr>
            </w:pPr>
            <w:r>
              <w:rPr>
                <w:sz w:val="28"/>
              </w:rPr>
              <w:t>Людмила</w:t>
            </w: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type="dxa" w:w="5815"/>
          </w:tcPr>
          <w:p w14:paraId="46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специалист 1 категории отдела строительства и ремонтов Комитета по городскому хозяйству и промышленному</w:t>
            </w:r>
            <w:r>
              <w:rPr>
                <w:spacing w:val="2"/>
                <w:sz w:val="28"/>
              </w:rPr>
              <w:t xml:space="preserve"> комплексу Администрации муниципального образования «город Десногорск» Смоленской области;</w:t>
            </w:r>
          </w:p>
          <w:p w14:paraId="47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823"/>
        </w:trPr>
        <w:tc>
          <w:tcPr>
            <w:tcW w:type="dxa" w:w="1950"/>
          </w:tcPr>
          <w:p w14:paraId="48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Члены комиссии:</w:t>
            </w:r>
          </w:p>
        </w:tc>
        <w:tc>
          <w:tcPr>
            <w:tcW w:type="dxa" w:w="2265"/>
          </w:tcPr>
          <w:p w14:paraId="49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Александров</w:t>
            </w:r>
          </w:p>
          <w:p w14:paraId="4A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Дмитрий Геннадьевич</w:t>
            </w:r>
          </w:p>
        </w:tc>
        <w:tc>
          <w:tcPr>
            <w:tcW w:type="dxa" w:w="5815"/>
          </w:tcPr>
          <w:p w14:paraId="4B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начальник ЖЭУ </w:t>
            </w:r>
            <w:r>
              <w:rPr>
                <w:sz w:val="28"/>
              </w:rPr>
              <w:t>ООО «САЭС-Сервис»</w:t>
            </w:r>
            <w:r>
              <w:rPr>
                <w:spacing w:val="2"/>
                <w:sz w:val="28"/>
              </w:rPr>
              <w:t>;</w:t>
            </w:r>
          </w:p>
        </w:tc>
      </w:tr>
      <w:tr>
        <w:trPr>
          <w:trHeight w:hRule="atLeast" w:val="823"/>
        </w:trPr>
        <w:tc>
          <w:tcPr>
            <w:tcW w:type="dxa" w:w="1950"/>
          </w:tcPr>
          <w:p w14:paraId="4C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4D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Ганущак</w:t>
            </w:r>
          </w:p>
          <w:p w14:paraId="4E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Богдан</w:t>
            </w:r>
          </w:p>
          <w:p w14:paraId="4F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Михайлович</w:t>
            </w:r>
          </w:p>
        </w:tc>
        <w:tc>
          <w:tcPr>
            <w:tcW w:type="dxa" w:w="5815"/>
          </w:tcPr>
          <w:p w14:paraId="50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z w:val="28"/>
              </w:rPr>
              <w:t xml:space="preserve">заместитель главного инженера МУП «ККП» МО «город </w:t>
            </w:r>
            <w:r>
              <w:rPr>
                <w:sz w:val="28"/>
              </w:rPr>
              <w:t>Десногорск» Смоленской области</w:t>
            </w:r>
            <w:r>
              <w:rPr>
                <w:spacing w:val="2"/>
                <w:sz w:val="28"/>
              </w:rPr>
              <w:t>;</w:t>
            </w:r>
          </w:p>
        </w:tc>
      </w:tr>
      <w:tr>
        <w:trPr>
          <w:trHeight w:hRule="atLeast" w:val="995"/>
        </w:trPr>
        <w:tc>
          <w:tcPr>
            <w:tcW w:type="dxa" w:w="1950"/>
          </w:tcPr>
          <w:p w14:paraId="51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2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Корсаков</w:t>
            </w:r>
          </w:p>
          <w:p w14:paraId="53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Виктор</w:t>
            </w:r>
          </w:p>
          <w:p w14:paraId="54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Иванович</w:t>
            </w:r>
          </w:p>
        </w:tc>
        <w:tc>
          <w:tcPr>
            <w:tcW w:type="dxa" w:w="5815"/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главного инженер</w:t>
            </w:r>
            <w:r>
              <w:rPr>
                <w:sz w:val="28"/>
              </w:rPr>
              <w:t>а ООО</w:t>
            </w:r>
            <w:r>
              <w:rPr>
                <w:sz w:val="28"/>
              </w:rPr>
              <w:t xml:space="preserve"> «САЭС-Сервис»</w:t>
            </w:r>
            <w:r>
              <w:rPr>
                <w:spacing w:val="2"/>
                <w:sz w:val="28"/>
              </w:rPr>
              <w:t>;</w:t>
            </w:r>
          </w:p>
          <w:p w14:paraId="56000000">
            <w:pPr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713"/>
        </w:trPr>
        <w:tc>
          <w:tcPr>
            <w:tcW w:type="dxa" w:w="1950"/>
          </w:tcPr>
          <w:p w14:paraId="57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8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Курлуков</w:t>
            </w:r>
          </w:p>
          <w:p w14:paraId="59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Николай</w:t>
            </w:r>
          </w:p>
          <w:p w14:paraId="5A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Иванович</w:t>
            </w:r>
          </w:p>
        </w:tc>
        <w:tc>
          <w:tcPr>
            <w:tcW w:type="dxa" w:w="5815"/>
          </w:tcPr>
          <w:p w14:paraId="5B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z w:val="28"/>
              </w:rPr>
              <w:t>главный инженер МУП «ККП» МО «город Десногорск» Смоленской области</w:t>
            </w:r>
            <w:r>
              <w:rPr>
                <w:spacing w:val="2"/>
                <w:sz w:val="28"/>
              </w:rPr>
              <w:t>;</w:t>
            </w:r>
          </w:p>
        </w:tc>
      </w:tr>
      <w:tr>
        <w:trPr>
          <w:trHeight w:hRule="atLeast" w:val="1146"/>
        </w:trPr>
        <w:tc>
          <w:tcPr>
            <w:tcW w:type="dxa" w:w="1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Строганов</w:t>
            </w:r>
          </w:p>
          <w:p w14:paraId="5E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Алексей</w:t>
            </w:r>
          </w:p>
          <w:p w14:paraId="5F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Васильевич</w:t>
            </w:r>
          </w:p>
        </w:tc>
        <w:tc>
          <w:tcPr>
            <w:tcW w:type="dxa" w:w="58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заместитель </w:t>
            </w:r>
            <w:r>
              <w:rPr>
                <w:spacing w:val="2"/>
                <w:sz w:val="28"/>
              </w:rPr>
              <w:t>директора муниципального бюджетного учреждения «Служба благоустройства» муниципального образования</w:t>
            </w:r>
            <w:bookmarkStart w:id="1" w:name="_GoBack"/>
            <w:bookmarkEnd w:id="1"/>
            <w:r>
              <w:rPr>
                <w:spacing w:val="2"/>
                <w:sz w:val="28"/>
              </w:rPr>
              <w:t xml:space="preserve"> «город Десногорск» Смоленской области;</w:t>
            </w:r>
          </w:p>
        </w:tc>
      </w:tr>
    </w:tbl>
    <w:sectPr>
      <w:headerReference r:id="rId1" w:type="default"/>
      <w:pgSz w:h="16838" w:w="11906"/>
      <w:pgMar w:bottom="709" w:footer="709" w:gutter="0" w:header="709" w:left="1418" w:right="68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alloon Text"/>
    <w:basedOn w:val="Style_7"/>
    <w:link w:val="Style_9_ch"/>
    <w:rPr>
      <w:rFonts w:ascii="Tahoma" w:hAnsi="Tahoma"/>
      <w:sz w:val="16"/>
    </w:rPr>
  </w:style>
  <w:style w:styleId="Style_9_ch" w:type="character">
    <w:name w:val="Balloon Text"/>
    <w:basedOn w:val="Style_7_ch"/>
    <w:link w:val="Style_9"/>
    <w:rPr>
      <w:rFonts w:ascii="Tahoma" w:hAnsi="Tahoma"/>
      <w:sz w:val="16"/>
    </w:rPr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List Paragraph"/>
    <w:basedOn w:val="Style_7"/>
    <w:link w:val="Style_11_ch"/>
    <w:pPr>
      <w:ind w:firstLine="0" w:left="720"/>
      <w:contextualSpacing w:val="1"/>
    </w:pPr>
  </w:style>
  <w:style w:styleId="Style_11_ch" w:type="character">
    <w:name w:val="List Paragraph"/>
    <w:basedOn w:val="Style_7_ch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ConsNormal"/>
    <w:link w:val="Style_14_ch"/>
    <w:pPr>
      <w:widowControl w:val="0"/>
      <w:ind w:firstLine="720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4" w:type="paragraph">
    <w:name w:val="heading 3"/>
    <w:basedOn w:val="Style_7"/>
    <w:next w:val="Style_7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7_ch"/>
    <w:link w:val="Style_4"/>
    <w:rPr>
      <w:b w:val="1"/>
      <w:sz w:val="36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Обычный1"/>
    <w:link w:val="Style_16_ch"/>
    <w:rPr>
      <w:rFonts w:ascii="Times New Roman" w:hAnsi="Times New Roman"/>
      <w:sz w:val="24"/>
    </w:rPr>
  </w:style>
  <w:style w:styleId="Style_16_ch" w:type="character">
    <w:name w:val="Обычный1"/>
    <w:link w:val="Style_16"/>
    <w:rPr>
      <w:rFonts w:ascii="Times New Roman" w:hAnsi="Times New Roman"/>
      <w:sz w:val="24"/>
    </w:rPr>
  </w:style>
  <w:style w:styleId="Style_17" w:type="paragraph">
    <w:name w:val="toc 3"/>
    <w:next w:val="Style_7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Обычный1"/>
    <w:link w:val="Style_18_ch"/>
    <w:rPr>
      <w:rFonts w:ascii="Times New Roman" w:hAnsi="Times New Roman"/>
    </w:rPr>
  </w:style>
  <w:style w:styleId="Style_18_ch" w:type="character">
    <w:name w:val="Обычный1"/>
    <w:link w:val="Style_18"/>
    <w:rPr>
      <w:rFonts w:ascii="Times New Roman" w:hAnsi="Times New Roman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footer"/>
    <w:basedOn w:val="Style_7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7_ch"/>
    <w:link w:val="Style_20"/>
  </w:style>
  <w:style w:styleId="Style_21" w:type="paragraph">
    <w:name w:val="Обычный2"/>
    <w:link w:val="Style_21_ch"/>
    <w:rPr>
      <w:rFonts w:ascii="Times New Roman" w:hAnsi="Times New Roman"/>
    </w:rPr>
  </w:style>
  <w:style w:styleId="Style_21_ch" w:type="character">
    <w:name w:val="Обычный2"/>
    <w:link w:val="Style_21"/>
    <w:rPr>
      <w:rFonts w:ascii="Times New Roman" w:hAnsi="Times New Roman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Body Text"/>
    <w:basedOn w:val="Style_7"/>
    <w:link w:val="Style_24_ch"/>
    <w:pPr>
      <w:spacing w:after="120"/>
      <w:ind/>
    </w:pPr>
  </w:style>
  <w:style w:styleId="Style_24_ch" w:type="character">
    <w:name w:val="Body Text"/>
    <w:basedOn w:val="Style_7_ch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1"/>
    <w:next w:val="Style_7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toc 9"/>
    <w:next w:val="Style_7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7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7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Обычный1"/>
    <w:link w:val="Style_34_ch"/>
    <w:rPr>
      <w:rFonts w:ascii="Times New Roman" w:hAnsi="Times New Roman"/>
      <w:sz w:val="24"/>
    </w:rPr>
  </w:style>
  <w:style w:styleId="Style_34_ch" w:type="character">
    <w:name w:val="Обычный1"/>
    <w:link w:val="Style_34"/>
    <w:rPr>
      <w:rFonts w:ascii="Times New Roman" w:hAnsi="Times New Roman"/>
      <w:sz w:val="24"/>
    </w:rPr>
  </w:style>
  <w:style w:styleId="Style_35" w:type="paragraph">
    <w:name w:val="Subtitle"/>
    <w:next w:val="Style_7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7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7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5" w:type="paragraph">
    <w:name w:val="heading 4"/>
    <w:basedOn w:val="Style_7"/>
    <w:next w:val="Style_7"/>
    <w:link w:val="Style_5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5_ch" w:type="character">
    <w:name w:val="heading 4"/>
    <w:basedOn w:val="Style_7_ch"/>
    <w:link w:val="Style_5"/>
    <w:rPr>
      <w:b w:val="1"/>
      <w:sz w:val="4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7_ch"/>
    <w:link w:val="Style_2"/>
    <w:rPr>
      <w:sz w:val="28"/>
    </w:rPr>
  </w:style>
  <w:style w:styleId="Style_3" w:type="paragraph">
    <w:name w:val="heading 6"/>
    <w:basedOn w:val="Style_7"/>
    <w:next w:val="Style_7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7_ch"/>
    <w:link w:val="Style_3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2023-11-15T07:45:29Z</dcterms:modified>
</cp:coreProperties>
</file>