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AA" w:rsidRPr="008E7225" w:rsidRDefault="00A328AA" w:rsidP="00A328AA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8AA" w:rsidRPr="008B36DE" w:rsidRDefault="00A328AA" w:rsidP="00A328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328AA" w:rsidRPr="008B36DE" w:rsidRDefault="00A328AA" w:rsidP="00A328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328AA" w:rsidRPr="00206954" w:rsidRDefault="00A328AA" w:rsidP="00A328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A328AA" w:rsidRPr="008B36DE" w:rsidRDefault="00A328AA" w:rsidP="00A328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328AA" w:rsidRPr="008B36DE" w:rsidRDefault="00A328AA" w:rsidP="00A328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328AA" w:rsidRDefault="00A328AA" w:rsidP="00A328A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328AA" w:rsidRDefault="00A328AA" w:rsidP="00A328AA"/>
                          <w:p w:rsidR="00A328AA" w:rsidRDefault="00A328AA" w:rsidP="00A328A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A328AA" w:rsidRPr="008B36DE" w:rsidRDefault="00A328AA" w:rsidP="00A328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328AA" w:rsidRPr="008B36DE" w:rsidRDefault="00A328AA" w:rsidP="00A328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328AA" w:rsidRPr="00206954" w:rsidRDefault="00A328AA" w:rsidP="00A328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A328AA" w:rsidRPr="008B36DE" w:rsidRDefault="00A328AA" w:rsidP="00A328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328AA" w:rsidRPr="008B36DE" w:rsidRDefault="00A328AA" w:rsidP="00A328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A328AA" w:rsidRDefault="00A328AA" w:rsidP="00A328A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328AA" w:rsidRDefault="00A328AA" w:rsidP="00A328AA"/>
                    <w:p w:rsidR="00A328AA" w:rsidRDefault="00A328AA" w:rsidP="00A328AA"/>
                  </w:txbxContent>
                </v:textbox>
              </v:rect>
            </w:pict>
          </mc:Fallback>
        </mc:AlternateContent>
      </w:r>
    </w:p>
    <w:p w:rsidR="00A328AA" w:rsidRPr="008E7225" w:rsidRDefault="00A328AA" w:rsidP="00A328A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AA" w:rsidRPr="001F0B1E" w:rsidRDefault="00A328AA" w:rsidP="00A328AA"/>
    <w:p w:rsidR="00E454E7" w:rsidRPr="00E70210" w:rsidRDefault="00B03F5D" w:rsidP="00B03F5D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70210">
        <w:rPr>
          <w:rFonts w:ascii="Times New Roman" w:eastAsia="Calibri" w:hAnsi="Times New Roman" w:cs="Times New Roman"/>
          <w:sz w:val="24"/>
          <w:szCs w:val="24"/>
        </w:rPr>
        <w:t>47</w:t>
      </w:r>
      <w:r w:rsidR="00E454E7" w:rsidRPr="00E70210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E454E7" w:rsidRPr="00E70210" w:rsidRDefault="00D31DD7" w:rsidP="00B03F5D">
      <w:pPr>
        <w:tabs>
          <w:tab w:val="left" w:pos="4536"/>
        </w:tabs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E702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54E7" w:rsidRPr="00E7021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70210">
        <w:rPr>
          <w:rFonts w:ascii="Times New Roman" w:eastAsia="Calibri" w:hAnsi="Times New Roman" w:cs="Times New Roman"/>
          <w:sz w:val="24"/>
          <w:szCs w:val="24"/>
        </w:rPr>
        <w:t>25.11.</w:t>
      </w:r>
      <w:r w:rsidR="00E454E7" w:rsidRPr="00E70210">
        <w:rPr>
          <w:rFonts w:ascii="Times New Roman" w:eastAsia="Calibri" w:hAnsi="Times New Roman" w:cs="Times New Roman"/>
          <w:sz w:val="24"/>
          <w:szCs w:val="24"/>
        </w:rPr>
        <w:t>20</w:t>
      </w:r>
      <w:r w:rsidR="00CA0780" w:rsidRPr="00E70210">
        <w:rPr>
          <w:rFonts w:ascii="Times New Roman" w:eastAsia="Calibri" w:hAnsi="Times New Roman" w:cs="Times New Roman"/>
          <w:sz w:val="24"/>
          <w:szCs w:val="24"/>
        </w:rPr>
        <w:t>2</w:t>
      </w:r>
      <w:r w:rsidR="00060B51" w:rsidRPr="00E70210">
        <w:rPr>
          <w:rFonts w:ascii="Times New Roman" w:eastAsia="Calibri" w:hAnsi="Times New Roman" w:cs="Times New Roman"/>
          <w:sz w:val="24"/>
          <w:szCs w:val="24"/>
        </w:rPr>
        <w:t>2</w:t>
      </w:r>
      <w:r w:rsidR="00E454E7" w:rsidRPr="00E70210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074FC6">
        <w:rPr>
          <w:rFonts w:ascii="Times New Roman" w:eastAsia="Calibri" w:hAnsi="Times New Roman" w:cs="Times New Roman"/>
          <w:sz w:val="24"/>
          <w:szCs w:val="24"/>
        </w:rPr>
        <w:t>289</w:t>
      </w:r>
    </w:p>
    <w:p w:rsidR="00E454E7" w:rsidRPr="00E70210" w:rsidRDefault="00E454E7" w:rsidP="00B03F5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EB" w:rsidRPr="00E70210" w:rsidRDefault="007104EB" w:rsidP="00B03F5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</w:tblGrid>
      <w:tr w:rsidR="00E70210" w:rsidRPr="00E70210" w:rsidTr="00D31DD7">
        <w:trPr>
          <w:trHeight w:val="1374"/>
        </w:trPr>
        <w:tc>
          <w:tcPr>
            <w:tcW w:w="3969" w:type="dxa"/>
            <w:shd w:val="clear" w:color="auto" w:fill="auto"/>
          </w:tcPr>
          <w:p w:rsidR="00AF633E" w:rsidRPr="00E70210" w:rsidRDefault="00AF633E" w:rsidP="00B03F5D">
            <w:pPr>
              <w:tabs>
                <w:tab w:val="left" w:pos="2968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690595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концессионных соглашениях, утвержденное </w:t>
            </w: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690595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Десногорского городского Совета от </w:t>
            </w:r>
            <w:r w:rsidR="006D2283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2283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 № </w:t>
            </w:r>
            <w:r w:rsidR="006D2283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 </w:t>
            </w:r>
          </w:p>
        </w:tc>
      </w:tr>
    </w:tbl>
    <w:p w:rsidR="00AF633E" w:rsidRPr="00E70210" w:rsidRDefault="00AF633E" w:rsidP="00B03F5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3E" w:rsidRPr="00E70210" w:rsidRDefault="00AF633E" w:rsidP="00B03F5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3E" w:rsidRPr="00E70210" w:rsidRDefault="00AF633E" w:rsidP="00B03F5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10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1E0FC6" w:rsidRPr="00E70210">
        <w:rPr>
          <w:rFonts w:ascii="Times New Roman" w:hAnsi="Times New Roman" w:cs="Times New Roman"/>
          <w:sz w:val="24"/>
          <w:szCs w:val="24"/>
        </w:rPr>
        <w:t>атьей</w:t>
      </w:r>
      <w:r w:rsidRPr="00E70210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предложения Администрации муниципального образования «город Десногорск» Смоленской области, учитывая рекомендации постоянной депутатской комиссии планово-бюджетной, по налогам, финансам и инвестиционной деятельност</w:t>
      </w:r>
      <w:r w:rsidR="001E0FC6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Десногорский городской Совет</w:t>
      </w:r>
    </w:p>
    <w:p w:rsidR="00AF633E" w:rsidRPr="00E70210" w:rsidRDefault="00AF633E" w:rsidP="00B03F5D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3E" w:rsidRPr="00E70210" w:rsidRDefault="00AF633E" w:rsidP="00B03F5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F633E" w:rsidRPr="00E70210" w:rsidRDefault="00AF633E" w:rsidP="00B03F5D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3E" w:rsidRPr="00E70210" w:rsidRDefault="00AF633E" w:rsidP="00B03F5D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90595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концессионных соглашениях, утвержденное </w:t>
      </w: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690595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Десногорского городского Совета от </w:t>
      </w:r>
      <w:r w:rsidR="006D2283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283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 w:rsidR="006D2283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939</w:t>
      </w:r>
      <w:r w:rsidR="00EB39C7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31F5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D2283" w:rsidRPr="00E70210" w:rsidRDefault="00690595" w:rsidP="00B03F5D">
      <w:pPr>
        <w:pStyle w:val="a7"/>
        <w:numPr>
          <w:ilvl w:val="1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2283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1.6 </w:t>
      </w:r>
      <w:r w:rsidR="00C36218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1 «Общие положения» </w:t>
      </w:r>
      <w:r w:rsidR="006D2283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4C62C0" w:rsidRPr="00E70210" w:rsidRDefault="006D2283" w:rsidP="00B03F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«1.6. Объектом концессионного соглашения может являться имущество, указанное в</w:t>
      </w:r>
      <w:r w:rsidR="00443419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 </w:t>
      </w:r>
      <w:r w:rsidR="00092736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21.07.2005 № 115-ФЗ «О концессионных соглашениях» (далее  - Закон)</w:t>
      </w: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находящееся в собственности муниципального образования «город Десногорск» Смоленской области</w:t>
      </w:r>
      <w:proofErr w:type="gramStart"/>
      <w:r w:rsidR="004C62C0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004CB" w:rsidRPr="00E70210" w:rsidRDefault="00690595" w:rsidP="00B03F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</w:t>
      </w:r>
      <w:r w:rsidR="00DA5DEC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3 «Порядок подготовки и проведения конкурсов»</w:t>
      </w:r>
      <w:r w:rsidR="005004CB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4C62C0" w:rsidRPr="00E70210" w:rsidRDefault="005004CB" w:rsidP="00B03F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6218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3.6 дополнить </w:t>
      </w:r>
      <w:proofErr w:type="spellStart"/>
      <w:r w:rsidR="00C36218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2311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218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C36218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. 3.6.25</w:t>
      </w:r>
      <w:r w:rsidR="00682311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218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682311" w:rsidRPr="00E70210" w:rsidRDefault="00682311" w:rsidP="00B03F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«3.6.25. </w:t>
      </w:r>
      <w:r w:rsidR="00690595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предоставления </w:t>
      </w:r>
      <w:proofErr w:type="spellStart"/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объекте концессионного соглашения, а также доступа на объект концессионного соглашения</w:t>
      </w:r>
      <w:proofErr w:type="gramStart"/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3D16F5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D16F5" w:rsidRPr="00E70210" w:rsidRDefault="003D16F5" w:rsidP="00B03F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3.19. изложить в следующей редакции: </w:t>
      </w:r>
    </w:p>
    <w:p w:rsidR="003D16F5" w:rsidRPr="00E70210" w:rsidRDefault="003D16F5" w:rsidP="00B03F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210">
        <w:rPr>
          <w:rFonts w:ascii="Times New Roman" w:eastAsia="Times New Roman" w:hAnsi="Times New Roman" w:cs="Times New Roman"/>
          <w:sz w:val="24"/>
          <w:szCs w:val="24"/>
        </w:rPr>
        <w:t>«3.19. Конверты с заявками на участие в конкурсе вскрываются на заседании конкурсной комиссии в порядке, в день, во время и в месте, которые установлены конкурсной документацией. Вскрытие конвертов оформляется протоколом.</w:t>
      </w:r>
    </w:p>
    <w:p w:rsidR="003D16F5" w:rsidRPr="00E70210" w:rsidRDefault="003D16F5" w:rsidP="00B03F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210">
        <w:rPr>
          <w:rFonts w:ascii="Times New Roman" w:eastAsia="Times New Roman" w:hAnsi="Times New Roman" w:cs="Times New Roman"/>
          <w:sz w:val="24"/>
          <w:szCs w:val="24"/>
        </w:rPr>
        <w:t xml:space="preserve">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фотографирование, в том числе видеозапись и </w:t>
      </w:r>
      <w:proofErr w:type="spellStart"/>
      <w:r w:rsidRPr="00E70210">
        <w:rPr>
          <w:rFonts w:ascii="Times New Roman" w:eastAsia="Times New Roman" w:hAnsi="Times New Roman" w:cs="Times New Roman"/>
          <w:sz w:val="24"/>
          <w:szCs w:val="24"/>
        </w:rPr>
        <w:t>фотофиксацию</w:t>
      </w:r>
      <w:proofErr w:type="spellEnd"/>
      <w:r w:rsidRPr="00E70210">
        <w:rPr>
          <w:rFonts w:ascii="Times New Roman" w:eastAsia="Times New Roman" w:hAnsi="Times New Roman" w:cs="Times New Roman"/>
          <w:sz w:val="24"/>
          <w:szCs w:val="24"/>
        </w:rPr>
        <w:t xml:space="preserve"> содержания заявок на участие в конкурсе. </w:t>
      </w:r>
      <w:proofErr w:type="gramStart"/>
      <w:r w:rsidRPr="00E70210">
        <w:rPr>
          <w:rFonts w:ascii="Times New Roman" w:eastAsia="Times New Roman" w:hAnsi="Times New Roman" w:cs="Times New Roman"/>
          <w:sz w:val="24"/>
          <w:szCs w:val="24"/>
        </w:rPr>
        <w:t xml:space="preserve">Информация, которая представляется в составе </w:t>
      </w:r>
      <w:r w:rsidRPr="00E70210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заявки на участие в конкурсе на право заключения концессионного соглашения в отношении объектов, указанных в п. 11 ч. 1 ст. 4 Закона, не может быть признана организациями – участниками такого конкурса коммерческой тайной.»;</w:t>
      </w:r>
      <w:proofErr w:type="gramEnd"/>
    </w:p>
    <w:p w:rsidR="005004CB" w:rsidRPr="00E70210" w:rsidRDefault="00690595" w:rsidP="00B03F5D">
      <w:pPr>
        <w:pStyle w:val="a7"/>
        <w:numPr>
          <w:ilvl w:val="1"/>
          <w:numId w:val="3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EFF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«Порядок подготовки заключения, изменения и прекращения концессионного соглашения» дополнить п. 4.14 следующего содержания:</w:t>
      </w:r>
    </w:p>
    <w:p w:rsidR="00A66EFF" w:rsidRPr="00E70210" w:rsidRDefault="00A66EFF" w:rsidP="00B03F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«4.14. Исполнение концессионных соглашений </w:t>
      </w:r>
      <w:r w:rsidR="00443419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 главами 4, 4.1</w:t>
      </w:r>
      <w:r w:rsidR="00092736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Закона».</w:t>
      </w:r>
      <w:r w:rsidR="00443419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33E" w:rsidRPr="00E70210" w:rsidRDefault="00AF633E" w:rsidP="00B03F5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</w:t>
      </w:r>
      <w:r w:rsidR="001E0FC6"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7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«Десна».</w:t>
      </w:r>
    </w:p>
    <w:p w:rsidR="00AF633E" w:rsidRPr="00E70210" w:rsidRDefault="00AF633E" w:rsidP="00B03F5D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E454E7" w:rsidRPr="00E70210" w:rsidTr="001E0FC6">
        <w:tc>
          <w:tcPr>
            <w:tcW w:w="5637" w:type="dxa"/>
            <w:shd w:val="clear" w:color="auto" w:fill="auto"/>
          </w:tcPr>
          <w:p w:rsidR="00E454E7" w:rsidRPr="00E70210" w:rsidRDefault="00E454E7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E70210" w:rsidRDefault="00E454E7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D7" w:rsidRPr="00E70210" w:rsidRDefault="00054069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54E7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454E7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4E7" w:rsidRPr="00E70210" w:rsidRDefault="00E454E7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Десногорского городского Совета  </w:t>
            </w:r>
          </w:p>
          <w:p w:rsidR="00E454E7" w:rsidRPr="00E70210" w:rsidRDefault="00E454E7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E70210" w:rsidRDefault="001E0FC6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054069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500" w:type="dxa"/>
            <w:shd w:val="clear" w:color="auto" w:fill="auto"/>
          </w:tcPr>
          <w:p w:rsidR="00E454E7" w:rsidRPr="00E70210" w:rsidRDefault="00E454E7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E70210" w:rsidRDefault="00E454E7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E70210" w:rsidRDefault="00E454E7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31DD7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31DD7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454E7" w:rsidRPr="00E70210" w:rsidRDefault="00E454E7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E454E7" w:rsidRPr="00E70210" w:rsidRDefault="00E454E7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E70210" w:rsidRDefault="001E0FC6" w:rsidP="00B03F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E454E7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690595" w:rsidRPr="00E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F21E6E" w:rsidRPr="00E70210" w:rsidRDefault="00F21E6E" w:rsidP="00B03F5D">
      <w:pPr>
        <w:spacing w:after="0" w:line="264" w:lineRule="auto"/>
        <w:rPr>
          <w:sz w:val="24"/>
          <w:szCs w:val="24"/>
        </w:rPr>
      </w:pPr>
    </w:p>
    <w:sectPr w:rsidR="00F21E6E" w:rsidRPr="00E70210" w:rsidSect="008759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58C"/>
    <w:multiLevelType w:val="hybridMultilevel"/>
    <w:tmpl w:val="0DF6DC58"/>
    <w:lvl w:ilvl="0" w:tplc="7F8E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B4664"/>
    <w:multiLevelType w:val="multilevel"/>
    <w:tmpl w:val="3D60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5F7D35"/>
    <w:multiLevelType w:val="multilevel"/>
    <w:tmpl w:val="F116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9"/>
    <w:rsid w:val="00054069"/>
    <w:rsid w:val="00060B51"/>
    <w:rsid w:val="00074FC6"/>
    <w:rsid w:val="00092736"/>
    <w:rsid w:val="001E0FC6"/>
    <w:rsid w:val="00202D64"/>
    <w:rsid w:val="00263CA1"/>
    <w:rsid w:val="003D16F5"/>
    <w:rsid w:val="00443419"/>
    <w:rsid w:val="004C62C0"/>
    <w:rsid w:val="005004CB"/>
    <w:rsid w:val="006131F2"/>
    <w:rsid w:val="00682311"/>
    <w:rsid w:val="00690595"/>
    <w:rsid w:val="006D2283"/>
    <w:rsid w:val="007104EB"/>
    <w:rsid w:val="00875939"/>
    <w:rsid w:val="008A1671"/>
    <w:rsid w:val="008D06BC"/>
    <w:rsid w:val="009131F5"/>
    <w:rsid w:val="00A05EF4"/>
    <w:rsid w:val="00A328AA"/>
    <w:rsid w:val="00A66EFF"/>
    <w:rsid w:val="00AF633E"/>
    <w:rsid w:val="00B03F5D"/>
    <w:rsid w:val="00B25D87"/>
    <w:rsid w:val="00C32334"/>
    <w:rsid w:val="00C36218"/>
    <w:rsid w:val="00CA0780"/>
    <w:rsid w:val="00D16309"/>
    <w:rsid w:val="00D31DD7"/>
    <w:rsid w:val="00D95C21"/>
    <w:rsid w:val="00DA5DEC"/>
    <w:rsid w:val="00DF4B80"/>
    <w:rsid w:val="00E454E7"/>
    <w:rsid w:val="00E70210"/>
    <w:rsid w:val="00E730E1"/>
    <w:rsid w:val="00E94DEA"/>
    <w:rsid w:val="00E96F59"/>
    <w:rsid w:val="00EB39C7"/>
    <w:rsid w:val="00F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33</cp:revision>
  <cp:lastPrinted>2021-04-12T05:54:00Z</cp:lastPrinted>
  <dcterms:created xsi:type="dcterms:W3CDTF">2019-10-17T12:40:00Z</dcterms:created>
  <dcterms:modified xsi:type="dcterms:W3CDTF">2022-11-24T11:02:00Z</dcterms:modified>
</cp:coreProperties>
</file>