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7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8A0A4E" w:rsidRPr="00E41B4B">
        <w:rPr>
          <w:rFonts w:ascii="Times New Roman" w:hAnsi="Times New Roman" w:cs="Times New Roman"/>
          <w:sz w:val="24"/>
          <w:szCs w:val="24"/>
        </w:rPr>
        <w:t>_</w:t>
      </w:r>
      <w:r w:rsidR="008A0A4E" w:rsidRPr="00CF6E8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F6E8C">
        <w:rPr>
          <w:rFonts w:ascii="Times New Roman" w:hAnsi="Times New Roman" w:cs="Times New Roman"/>
          <w:sz w:val="24"/>
          <w:szCs w:val="24"/>
          <w:u w:val="single"/>
          <w:lang w:val="en-US"/>
        </w:rPr>
        <w:t>26.02.2021</w:t>
      </w:r>
      <w:r w:rsidR="008A0A4E" w:rsidRPr="00CF6E8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F6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42FD">
        <w:rPr>
          <w:rFonts w:ascii="Times New Roman" w:hAnsi="Times New Roman" w:cs="Times New Roman"/>
          <w:sz w:val="24"/>
          <w:szCs w:val="24"/>
        </w:rPr>
        <w:t xml:space="preserve">  № </w:t>
      </w:r>
      <w:r w:rsidR="008A0A4E" w:rsidRPr="00CF6E8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F6E8C">
        <w:rPr>
          <w:rFonts w:ascii="Times New Roman" w:hAnsi="Times New Roman" w:cs="Times New Roman"/>
          <w:sz w:val="24"/>
          <w:szCs w:val="24"/>
          <w:u w:val="single"/>
          <w:lang w:val="en-US"/>
        </w:rPr>
        <w:t>150</w:t>
      </w:r>
      <w:r w:rsidR="008A0A4E" w:rsidRPr="00CF6E8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A0A4E">
        <w:rPr>
          <w:rFonts w:ascii="Times New Roman" w:hAnsi="Times New Roman" w:cs="Times New Roman"/>
          <w:sz w:val="24"/>
          <w:szCs w:val="24"/>
        </w:rPr>
        <w:t>__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94448F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E7296D">
        <w:rPr>
          <w:rFonts w:ascii="Times New Roman" w:hAnsi="Times New Roman" w:cs="Times New Roman"/>
          <w:b/>
          <w:sz w:val="24"/>
          <w:szCs w:val="24"/>
        </w:rPr>
        <w:t>я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</w:t>
      </w:r>
      <w:r w:rsidR="0094448F" w:rsidRPr="0094448F">
        <w:rPr>
          <w:rFonts w:ascii="Times New Roman" w:hAnsi="Times New Roman" w:cs="Times New Roman"/>
          <w:b/>
          <w:sz w:val="24"/>
          <w:szCs w:val="24"/>
        </w:rPr>
        <w:t>13</w:t>
      </w:r>
      <w:r w:rsidR="008A0A4E">
        <w:rPr>
          <w:rFonts w:ascii="Times New Roman" w:hAnsi="Times New Roman" w:cs="Times New Roman"/>
          <w:b/>
          <w:sz w:val="24"/>
          <w:szCs w:val="24"/>
        </w:rPr>
        <w:t>.</w:t>
      </w:r>
      <w:r w:rsidR="0094448F" w:rsidRPr="0094448F">
        <w:rPr>
          <w:rFonts w:ascii="Times New Roman" w:hAnsi="Times New Roman" w:cs="Times New Roman"/>
          <w:b/>
          <w:sz w:val="24"/>
          <w:szCs w:val="24"/>
        </w:rPr>
        <w:t>02</w:t>
      </w:r>
      <w:r w:rsidR="008A0A4E">
        <w:rPr>
          <w:rFonts w:ascii="Times New Roman" w:hAnsi="Times New Roman" w:cs="Times New Roman"/>
          <w:b/>
          <w:sz w:val="24"/>
          <w:szCs w:val="24"/>
        </w:rPr>
        <w:t>.201</w:t>
      </w:r>
      <w:r w:rsidR="0094448F" w:rsidRPr="0094448F">
        <w:rPr>
          <w:rFonts w:ascii="Times New Roman" w:hAnsi="Times New Roman" w:cs="Times New Roman"/>
          <w:b/>
          <w:sz w:val="24"/>
          <w:szCs w:val="24"/>
        </w:rPr>
        <w:t>8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48F" w:rsidRPr="0094448F">
        <w:rPr>
          <w:rFonts w:ascii="Times New Roman" w:hAnsi="Times New Roman" w:cs="Times New Roman"/>
          <w:b/>
          <w:sz w:val="24"/>
          <w:szCs w:val="24"/>
        </w:rPr>
        <w:t>136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="0094448F" w:rsidRPr="0094448F">
        <w:rPr>
          <w:rFonts w:ascii="Times New Roman" w:hAnsi="Times New Roman" w:cs="Times New Roman"/>
          <w:b/>
          <w:sz w:val="24"/>
          <w:szCs w:val="24"/>
        </w:rPr>
        <w:t xml:space="preserve"> «Противодействие терроризму и экстремизму на территории муниципального образования «город Десногорск» Смоленской области» 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DD7CD6" w:rsidRDefault="004900C1" w:rsidP="002B5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D6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принятия решени</w:t>
      </w:r>
      <w:r w:rsidR="00E729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7CD6">
        <w:rPr>
          <w:rFonts w:ascii="Times New Roman" w:eastAsia="Times New Roman" w:hAnsi="Times New Roman" w:cs="Times New Roman"/>
          <w:sz w:val="28"/>
          <w:szCs w:val="28"/>
        </w:rPr>
        <w:t xml:space="preserve">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</w:t>
      </w:r>
      <w:r w:rsidR="00E729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7CD6">
        <w:rPr>
          <w:rFonts w:ascii="Times New Roman" w:eastAsia="Times New Roman" w:hAnsi="Times New Roman" w:cs="Times New Roman"/>
          <w:sz w:val="28"/>
          <w:szCs w:val="28"/>
        </w:rPr>
        <w:t>9.12.20</w:t>
      </w:r>
      <w:r w:rsidR="00E729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D7C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296D">
        <w:rPr>
          <w:rFonts w:ascii="Times New Roman" w:eastAsia="Times New Roman" w:hAnsi="Times New Roman" w:cs="Times New Roman"/>
          <w:sz w:val="28"/>
          <w:szCs w:val="28"/>
        </w:rPr>
        <w:t>986</w:t>
      </w:r>
      <w:r w:rsidRPr="00DD7CD6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муниципального образования «город Десногорск» Смоленской области от 15.11.2018 № 977 «Об утверждении перечня муниципальных программ муниципального образования «город Десногорск» Смоленской области», в целях определения эффективности реализации программных мероприятий</w:t>
      </w:r>
    </w:p>
    <w:p w:rsidR="004900C1" w:rsidRDefault="004900C1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96D" w:rsidRPr="00DD7CD6" w:rsidRDefault="00E7296D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DD7C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D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7296D" w:rsidRPr="00DD7CD6" w:rsidRDefault="00E7296D" w:rsidP="00DD7C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21B" w:rsidRPr="00DD7CD6" w:rsidRDefault="0081021B" w:rsidP="0094448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D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4448F" w:rsidRPr="00DD7CD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«город Десногорск» Смоленской области от 13.02.2018 № 136 «Об утверждении муниципальной программы «Противодействие терроризму и экстремизму на территории муниципального образования «город Десногорск» Смоленской </w:t>
      </w:r>
      <w:r w:rsidR="00E7296D" w:rsidRPr="00DD7CD6">
        <w:rPr>
          <w:rFonts w:ascii="Times New Roman" w:hAnsi="Times New Roman" w:cs="Times New Roman"/>
          <w:sz w:val="28"/>
          <w:szCs w:val="28"/>
        </w:rPr>
        <w:t>области» (</w:t>
      </w:r>
      <w:r w:rsidR="003D7BED" w:rsidRPr="00DD7CD6">
        <w:rPr>
          <w:rFonts w:ascii="Times New Roman" w:hAnsi="Times New Roman" w:cs="Times New Roman"/>
          <w:sz w:val="28"/>
          <w:szCs w:val="28"/>
        </w:rPr>
        <w:t xml:space="preserve">в ред. от </w:t>
      </w:r>
      <w:r w:rsidR="0094448F" w:rsidRPr="00DD7CD6">
        <w:rPr>
          <w:rFonts w:ascii="Times New Roman" w:hAnsi="Times New Roman" w:cs="Times New Roman"/>
          <w:sz w:val="28"/>
          <w:szCs w:val="28"/>
        </w:rPr>
        <w:t>06</w:t>
      </w:r>
      <w:r w:rsidR="00324935" w:rsidRPr="00DD7CD6">
        <w:rPr>
          <w:rFonts w:ascii="Times New Roman" w:hAnsi="Times New Roman" w:cs="Times New Roman"/>
          <w:sz w:val="28"/>
          <w:szCs w:val="28"/>
        </w:rPr>
        <w:t>.</w:t>
      </w:r>
      <w:r w:rsidR="0094448F" w:rsidRPr="00DD7CD6">
        <w:rPr>
          <w:rFonts w:ascii="Times New Roman" w:hAnsi="Times New Roman" w:cs="Times New Roman"/>
          <w:sz w:val="28"/>
          <w:szCs w:val="28"/>
        </w:rPr>
        <w:t>1</w:t>
      </w:r>
      <w:r w:rsidR="00324935" w:rsidRPr="00DD7CD6">
        <w:rPr>
          <w:rFonts w:ascii="Times New Roman" w:hAnsi="Times New Roman" w:cs="Times New Roman"/>
          <w:sz w:val="28"/>
          <w:szCs w:val="28"/>
        </w:rPr>
        <w:t>1.20</w:t>
      </w:r>
      <w:r w:rsidR="00DD7CD6" w:rsidRPr="00DD7CD6">
        <w:rPr>
          <w:rFonts w:ascii="Times New Roman" w:hAnsi="Times New Roman" w:cs="Times New Roman"/>
          <w:sz w:val="28"/>
          <w:szCs w:val="28"/>
        </w:rPr>
        <w:t>1</w:t>
      </w:r>
      <w:r w:rsidR="0094448F" w:rsidRPr="00DD7CD6">
        <w:rPr>
          <w:rFonts w:ascii="Times New Roman" w:hAnsi="Times New Roman" w:cs="Times New Roman"/>
          <w:sz w:val="28"/>
          <w:szCs w:val="28"/>
        </w:rPr>
        <w:t>8</w:t>
      </w:r>
      <w:r w:rsidR="00E7296D">
        <w:rPr>
          <w:rFonts w:ascii="Times New Roman" w:hAnsi="Times New Roman" w:cs="Times New Roman"/>
          <w:sz w:val="28"/>
          <w:szCs w:val="28"/>
        </w:rPr>
        <w:t xml:space="preserve"> </w:t>
      </w:r>
      <w:r w:rsidR="00FE3C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935" w:rsidRPr="00DD7CD6">
        <w:rPr>
          <w:rFonts w:ascii="Times New Roman" w:hAnsi="Times New Roman" w:cs="Times New Roman"/>
          <w:sz w:val="28"/>
          <w:szCs w:val="28"/>
        </w:rPr>
        <w:t>№ 96</w:t>
      </w:r>
      <w:r w:rsidR="0094448F" w:rsidRPr="00DD7CD6">
        <w:rPr>
          <w:rFonts w:ascii="Times New Roman" w:hAnsi="Times New Roman" w:cs="Times New Roman"/>
          <w:sz w:val="28"/>
          <w:szCs w:val="28"/>
        </w:rPr>
        <w:t>2</w:t>
      </w:r>
      <w:r w:rsidR="00541F04">
        <w:rPr>
          <w:rFonts w:ascii="Times New Roman" w:hAnsi="Times New Roman" w:cs="Times New Roman"/>
          <w:sz w:val="28"/>
          <w:szCs w:val="28"/>
        </w:rPr>
        <w:t>, от 26.02.2019 № 197</w:t>
      </w:r>
      <w:r w:rsidR="003D7BED" w:rsidRPr="00DD7CD6">
        <w:rPr>
          <w:rFonts w:ascii="Times New Roman" w:hAnsi="Times New Roman" w:cs="Times New Roman"/>
          <w:sz w:val="28"/>
          <w:szCs w:val="28"/>
        </w:rPr>
        <w:t xml:space="preserve">) </w:t>
      </w:r>
      <w:r w:rsidRPr="00DD7CD6">
        <w:rPr>
          <w:rFonts w:ascii="Times New Roman" w:hAnsi="Times New Roman" w:cs="Times New Roman"/>
          <w:sz w:val="28"/>
          <w:szCs w:val="28"/>
        </w:rPr>
        <w:t>следующ</w:t>
      </w:r>
      <w:r w:rsidR="00E7296D">
        <w:rPr>
          <w:rFonts w:ascii="Times New Roman" w:hAnsi="Times New Roman" w:cs="Times New Roman"/>
          <w:sz w:val="28"/>
          <w:szCs w:val="28"/>
        </w:rPr>
        <w:t>е</w:t>
      </w:r>
      <w:r w:rsidRPr="00DD7CD6">
        <w:rPr>
          <w:rFonts w:ascii="Times New Roman" w:hAnsi="Times New Roman" w:cs="Times New Roman"/>
          <w:sz w:val="28"/>
          <w:szCs w:val="28"/>
        </w:rPr>
        <w:t>е изменени</w:t>
      </w:r>
      <w:r w:rsidR="00E7296D">
        <w:rPr>
          <w:rFonts w:ascii="Times New Roman" w:hAnsi="Times New Roman" w:cs="Times New Roman"/>
          <w:sz w:val="28"/>
          <w:szCs w:val="28"/>
        </w:rPr>
        <w:t>е</w:t>
      </w:r>
      <w:r w:rsidRPr="00DD7CD6">
        <w:rPr>
          <w:rFonts w:ascii="Times New Roman" w:hAnsi="Times New Roman" w:cs="Times New Roman"/>
          <w:sz w:val="28"/>
          <w:szCs w:val="28"/>
        </w:rPr>
        <w:t>:</w:t>
      </w:r>
    </w:p>
    <w:p w:rsidR="00DC029B" w:rsidRPr="00DD7CD6" w:rsidRDefault="00461333" w:rsidP="00541F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D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41F04">
        <w:rPr>
          <w:rFonts w:ascii="Times New Roman" w:hAnsi="Times New Roman" w:cs="Times New Roman"/>
          <w:sz w:val="28"/>
          <w:szCs w:val="28"/>
        </w:rPr>
        <w:t>1</w:t>
      </w:r>
      <w:r w:rsidRPr="00DD7CD6">
        <w:rPr>
          <w:rFonts w:ascii="Times New Roman" w:hAnsi="Times New Roman" w:cs="Times New Roman"/>
          <w:sz w:val="28"/>
          <w:szCs w:val="28"/>
        </w:rPr>
        <w:t xml:space="preserve">. </w:t>
      </w:r>
      <w:r w:rsidR="004D3A9B" w:rsidRPr="00DD7CD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4448F" w:rsidRPr="00DD7CD6">
        <w:rPr>
          <w:rFonts w:ascii="Times New Roman" w:hAnsi="Times New Roman" w:cs="Times New Roman"/>
          <w:sz w:val="28"/>
          <w:szCs w:val="28"/>
        </w:rPr>
        <w:t>«Противодействие терроризму и экстремизму на территории муниципального образования «город Десногорск» Смоленской области»</w:t>
      </w:r>
      <w:r w:rsidR="004D3A9B" w:rsidRPr="00DD7CD6">
        <w:rPr>
          <w:rFonts w:ascii="Times New Roman" w:hAnsi="Times New Roman" w:cs="Times New Roman"/>
          <w:sz w:val="28"/>
          <w:szCs w:val="28"/>
        </w:rPr>
        <w:t xml:space="preserve"> </w:t>
      </w:r>
      <w:r w:rsidR="00D117F2" w:rsidRPr="00DD7CD6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773A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4D3A9B" w:rsidRPr="00DD7CD6">
        <w:rPr>
          <w:rFonts w:ascii="Times New Roman" w:hAnsi="Times New Roman" w:cs="Times New Roman"/>
          <w:sz w:val="28"/>
          <w:szCs w:val="28"/>
        </w:rPr>
        <w:t>.</w:t>
      </w:r>
      <w:r w:rsidR="00CB100C" w:rsidRPr="00DD7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29B" w:rsidRPr="00DD7CD6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CD6">
        <w:rPr>
          <w:rFonts w:ascii="Times New Roman" w:hAnsi="Times New Roman" w:cs="Times New Roman"/>
          <w:sz w:val="28"/>
          <w:szCs w:val="28"/>
        </w:rPr>
        <w:t xml:space="preserve">2. </w:t>
      </w:r>
      <w:r w:rsidR="00E41B4B" w:rsidRPr="00DD7CD6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541F0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1F04">
        <w:rPr>
          <w:rFonts w:ascii="Times New Roman" w:hAnsi="Times New Roman" w:cs="Times New Roman"/>
          <w:sz w:val="28"/>
          <w:szCs w:val="28"/>
        </w:rPr>
        <w:t xml:space="preserve">   </w:t>
      </w:r>
      <w:r w:rsidR="00E41B4B" w:rsidRPr="00DD7C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1F04">
        <w:rPr>
          <w:rFonts w:ascii="Times New Roman" w:hAnsi="Times New Roman" w:cs="Times New Roman"/>
          <w:sz w:val="28"/>
          <w:szCs w:val="28"/>
        </w:rPr>
        <w:t>Е</w:t>
      </w:r>
      <w:r w:rsidR="00E41B4B" w:rsidRPr="00DD7CD6">
        <w:rPr>
          <w:rFonts w:ascii="Times New Roman" w:hAnsi="Times New Roman" w:cs="Times New Roman"/>
          <w:sz w:val="28"/>
          <w:szCs w:val="28"/>
        </w:rPr>
        <w:t>.</w:t>
      </w:r>
      <w:r w:rsidR="00541F0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41F04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E41B4B" w:rsidRPr="00DD7CD6">
        <w:rPr>
          <w:rFonts w:ascii="Times New Roman" w:hAnsi="Times New Roman" w:cs="Times New Roman"/>
          <w:sz w:val="28"/>
          <w:szCs w:val="28"/>
        </w:rPr>
        <w:t>) р</w:t>
      </w:r>
      <w:r w:rsidRPr="00DD7CD6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A4DEE" w:rsidRDefault="002A4DEE" w:rsidP="002A4D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7CD6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1E76B7" w:rsidRPr="00DD7CD6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по социальным вопросам</w:t>
      </w:r>
      <w:r w:rsidR="009A0B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76B7" w:rsidRPr="00DD7CD6">
        <w:rPr>
          <w:rFonts w:ascii="Times New Roman" w:hAnsi="Times New Roman" w:cs="Times New Roman"/>
          <w:sz w:val="28"/>
          <w:szCs w:val="28"/>
        </w:rPr>
        <w:t>А.А. Новикова</w:t>
      </w:r>
      <w:r w:rsidRPr="00DD7CD6">
        <w:rPr>
          <w:rFonts w:ascii="Times New Roman" w:hAnsi="Times New Roman" w:cs="Times New Roman"/>
          <w:sz w:val="28"/>
          <w:szCs w:val="28"/>
        </w:rPr>
        <w:t>.</w:t>
      </w:r>
    </w:p>
    <w:p w:rsidR="002A4DEE" w:rsidRPr="00744C23" w:rsidRDefault="002A4DEE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9B325C" w:rsidRPr="003D7BED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CB100C">
        <w:rPr>
          <w:rFonts w:ascii="Times New Roman" w:hAnsi="Times New Roman" w:cs="Times New Roman"/>
          <w:sz w:val="28"/>
          <w:szCs w:val="28"/>
        </w:rPr>
        <w:t xml:space="preserve">      </w:t>
      </w:r>
      <w:r w:rsidR="00A73508" w:rsidRPr="003D7BED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E3A" w:rsidRDefault="00160E3A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60E3A" w:rsidSect="00795138">
          <w:headerReference w:type="default" r:id="rId9"/>
          <w:pgSz w:w="11906" w:h="16838"/>
          <w:pgMar w:top="1134" w:right="851" w:bottom="851" w:left="1276" w:header="709" w:footer="709" w:gutter="0"/>
          <w:cols w:space="708"/>
          <w:titlePg/>
          <w:docGrid w:linePitch="360"/>
        </w:sectPr>
      </w:pPr>
    </w:p>
    <w:p w:rsidR="00795138" w:rsidRDefault="00795138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795138" w:rsidSect="00160E3A">
          <w:type w:val="continuous"/>
          <w:pgSz w:w="11906" w:h="16838"/>
          <w:pgMar w:top="1134" w:right="851" w:bottom="851" w:left="1276" w:header="709" w:footer="709" w:gutter="0"/>
          <w:cols w:space="708"/>
          <w:titlePg/>
          <w:docGrid w:linePitch="360"/>
        </w:sect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«город Десногорск» Смоленской     области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   </w:t>
      </w:r>
      <w:r w:rsidRPr="00160E3A">
        <w:rPr>
          <w:rFonts w:ascii="Times New Roman" w:eastAsia="Calibri" w:hAnsi="Times New Roman" w:cs="Times New Roman"/>
          <w:sz w:val="24"/>
          <w:szCs w:val="24"/>
          <w:u w:val="single"/>
        </w:rPr>
        <w:t>26.02.2021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160E3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150       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60E3A">
        <w:rPr>
          <w:rFonts w:ascii="Times New Roman" w:eastAsia="Calibri" w:hAnsi="Times New Roman" w:cs="Times New Roman"/>
          <w:b/>
          <w:sz w:val="24"/>
          <w:szCs w:val="24"/>
        </w:rPr>
        <w:t>МУНИЦИПАЛЬНАЯ  ПРОГРАММА</w:t>
      </w:r>
      <w:proofErr w:type="gramEnd"/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Смоленской области»  </w:t>
      </w:r>
    </w:p>
    <w:p w:rsidR="00160E3A" w:rsidRPr="00160E3A" w:rsidRDefault="00160E3A" w:rsidP="0016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E3A" w:rsidRPr="00160E3A" w:rsidRDefault="00160E3A" w:rsidP="0016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E3A" w:rsidRPr="00160E3A" w:rsidRDefault="00160E3A" w:rsidP="00160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209"/>
      <w:bookmarkStart w:id="1" w:name="OLE_LINK210"/>
      <w:bookmarkStart w:id="2" w:name="OLE_LINK211"/>
      <w:bookmarkStart w:id="3" w:name="OLE_LINK224"/>
      <w:bookmarkStart w:id="4" w:name="OLE_LINK225"/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OLE_LINK214"/>
      <w:bookmarkStart w:id="6" w:name="OLE_LINK215"/>
      <w:bookmarkStart w:id="7" w:name="OLE_LINK216"/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«Противодействие терроризму и экстремизму на территории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«город Десногорск»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Смоленской области»  </w:t>
      </w:r>
      <w:bookmarkEnd w:id="5"/>
      <w:bookmarkEnd w:id="6"/>
      <w:bookmarkEnd w:id="7"/>
    </w:p>
    <w:bookmarkEnd w:id="0"/>
    <w:bookmarkEnd w:id="1"/>
    <w:bookmarkEnd w:id="2"/>
    <w:bookmarkEnd w:id="3"/>
    <w:bookmarkEnd w:id="4"/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160E3A" w:rsidRPr="00160E3A" w:rsidTr="00FC341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160E3A" w:rsidRPr="00160E3A" w:rsidTr="00FC341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основных мероприятий муниципальной 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Антитеррористическая комиссия Администрации муниципального образования «город Десногорск» Смоленской области;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«город Десногорск» Смоленской области;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культуре, спорту и молодёжной политике Администрации муниципального образования «город Десногорск» Смоленской области;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OLE_LINK184"/>
            <w:bookmarkStart w:id="9" w:name="OLE_LINK185"/>
            <w:bookmarkStart w:id="10" w:name="OLE_LINK186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городскому хозяйству и промышленному комплексу </w:t>
            </w:r>
            <w:bookmarkEnd w:id="8"/>
            <w:bookmarkEnd w:id="9"/>
            <w:bookmarkEnd w:id="10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УФСБ по Смоленской области в г. Десногорск (по согласованию); 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г. Десногорску (по согласованию); 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«Управление по делам гражданской обороны и чрезвычайных ситуаций» муниципального образования «город Десногорск» Смоленской области» (далее – Управление по делам ГО и ЧС)</w:t>
            </w:r>
          </w:p>
        </w:tc>
      </w:tr>
      <w:tr w:rsidR="00160E3A" w:rsidRPr="00160E3A" w:rsidTr="00FC341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      </w:r>
          </w:p>
        </w:tc>
      </w:tr>
      <w:tr w:rsidR="00160E3A" w:rsidRPr="00160E3A" w:rsidTr="00FC3415">
        <w:trPr>
          <w:trHeight w:val="41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      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показатели    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реализации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bookmarkStart w:id="11" w:name="OLE_LINK1"/>
            <w:bookmarkStart w:id="12" w:name="OLE_LINK2"/>
            <w:bookmarkStart w:id="13" w:name="OLE_LINK3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оборудования и защищенности в целом мест массового пребывания людей;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- информированность населения по вопросам противодействия терроризму и экстремизму (увеличение количества и улучшение качества публикаций и выступлений на данную тему в средствах массой информации, местном радиовещании);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пропагандистских мероприятий с целью формирования в обществе активной гражданской позиции, толерантности;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использование различных форм информационно-воспитательной работы </w:t>
            </w:r>
            <w:bookmarkEnd w:id="11"/>
            <w:bookmarkEnd w:id="12"/>
            <w:bookmarkEnd w:id="13"/>
          </w:p>
        </w:tc>
      </w:tr>
      <w:tr w:rsidR="00160E3A" w:rsidRPr="00160E3A" w:rsidTr="00FC341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Сроки (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этапы)  реализации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2018- 2023 годы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E3A" w:rsidRPr="00160E3A" w:rsidTr="00FC341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ассигнований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-  составляет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105,0 тыс. рублей. 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 программы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осуществляется  за счет 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средств местного бюджета, в том числе по годам: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105,0 тыс. рублей;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рублей;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рублей;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рублей;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рублей;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рублей.</w:t>
            </w:r>
          </w:p>
        </w:tc>
      </w:tr>
      <w:tr w:rsidR="00160E3A" w:rsidRPr="00160E3A" w:rsidTr="00FC3415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реализации муниципальной программы ожидается: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Выполнение целевых показателей муниципальной программы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Повышение уровня антитеррористической защищенности объектов с массовым пребыванием людей муниципального образования «город Десногорск» Смоленской области;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мероприятий;</w:t>
            </w:r>
          </w:p>
          <w:p w:rsidR="00160E3A" w:rsidRPr="00160E3A" w:rsidRDefault="00160E3A" w:rsidP="00160E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Усиление бдительности населения к факторам, способствующим проявлению экстремизма и совершению террористических актов.</w:t>
            </w:r>
          </w:p>
        </w:tc>
      </w:tr>
    </w:tbl>
    <w:p w:rsidR="00160E3A" w:rsidRPr="00160E3A" w:rsidRDefault="00160E3A" w:rsidP="00160E3A">
      <w:pPr>
        <w:spacing w:after="0" w:line="240" w:lineRule="auto"/>
        <w:ind w:right="-5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E3A" w:rsidRPr="00160E3A" w:rsidRDefault="00160E3A" w:rsidP="00160E3A">
      <w:pPr>
        <w:spacing w:after="0" w:line="240" w:lineRule="auto"/>
        <w:ind w:right="-5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E3A" w:rsidRPr="00160E3A" w:rsidRDefault="00160E3A" w:rsidP="00160E3A">
      <w:pPr>
        <w:spacing w:after="0" w:line="240" w:lineRule="auto"/>
        <w:ind w:right="-5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</w:rPr>
        <w:t>Раздел 1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0E3A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160E3A" w:rsidRPr="00160E3A" w:rsidRDefault="00160E3A" w:rsidP="00160E3A">
      <w:pPr>
        <w:spacing w:after="0" w:line="240" w:lineRule="auto"/>
        <w:ind w:right="-58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E3A" w:rsidRPr="00160E3A" w:rsidRDefault="00160E3A" w:rsidP="00160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60E3A">
        <w:rPr>
          <w:rFonts w:ascii="Times New Roman" w:eastAsia="Calibri" w:hAnsi="Times New Roman" w:cs="Times New Roman"/>
          <w:sz w:val="24"/>
          <w:szCs w:val="24"/>
        </w:rPr>
        <w:t>Проблема терроризма глобальна по своей сути, и нет ни одного государства в мире, которое может жить сегодня в полной уверенности в том, что это явление рано или поздно не коснется его граждан.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Во второй половине XX века терроризм превратился в одну из крупнейших угроз национальной и международной безопасности государств.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На современном этапе терроризм характеризуется следующими особенностями: расширением границ, качественным усилением разрушительного потенциала, высокой степенью организованности, резким возрастанием числа возможных жертв бандитских акций за счет случайных лиц. Общество должно быть готово к тому, что борьба с терроризмом может приобрести долговременный характер, а не сводиться лишь к проведению отдельных мероприятий.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По сведениям Национального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Существующая угроза террористических актов выдвигает целый ряд новых требований к организации и содержанию противодействия терроризму на всех уровнях и во всех аспектах этого противодействия, в том числе в сфере профилактики терроризма, борьбы с носителями террористических угроз, а также в области минимизации последствий террористических актов.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Высокая степень террористической опасности на территории муниципального образования «город Десногорск» Смоленской области, определяется наличием градообразующего предприятия атомной энергетики - Смоленской АЭС и других объектов экономики.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К потенциальным угрозам террористических проявлений в муниципальном образовании следует отнести:</w:t>
      </w:r>
    </w:p>
    <w:p w:rsidR="00160E3A" w:rsidRPr="00160E3A" w:rsidRDefault="00160E3A" w:rsidP="00160E3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такие места массового пребывания людей, как детские сады и школы, учреждения культуры и спорта, здравоохранения, богослужебные сооружения (Храмы);</w:t>
      </w:r>
    </w:p>
    <w:p w:rsidR="00160E3A" w:rsidRPr="00160E3A" w:rsidRDefault="00160E3A" w:rsidP="00160E3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объективно низкий уровень антитеррористической защищенности объектов с массовым пребыванием людей, опасных объектов;</w:t>
      </w:r>
    </w:p>
    <w:p w:rsidR="00160E3A" w:rsidRPr="00160E3A" w:rsidRDefault="00160E3A" w:rsidP="00160E3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привлекательность города для мигрантов своей развитой инфраструктурой в поисках работы.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Основными недостатками в антитеррористической защищенности мест массового пребывания людей являются: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недостаточная оснащённость средствами физической защиты (системы видеонаблюдения, охранные системы, ограждения периметров объектов соответствующее требованиям безопасности и др.);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Комплексное решение проблемы обеспечения террористической безопасности на муниципальном уровне возможно только программно-целевым методом.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В целях противодействия терроризму и экстремизму на территории муниципального образования «город Десногорск» Смоленской области муниципальная программа «Противодействие терроризму и экстремизму в муниципальном образовании «город Десногорск» Смоленской области» предусматривает комплекс мероприятий.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</w:rPr>
        <w:t>Раздел 2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60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Цели, целевые показатели, описание ожидаемых конечных результатов, сроков и этапов реализации муниципальной программы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>Целью муниципальной программы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bookmarkStart w:id="14" w:name="OLE_LINK202"/>
      <w:bookmarkStart w:id="15" w:name="OLE_LINK203"/>
      <w:bookmarkStart w:id="16" w:name="OLE_LINK204"/>
      <w:r w:rsidRPr="00160E3A">
        <w:rPr>
          <w:rFonts w:ascii="Times New Roman" w:eastAsia="Calibri" w:hAnsi="Times New Roman" w:cs="Times New Roman"/>
          <w:sz w:val="24"/>
          <w:szCs w:val="24"/>
        </w:rPr>
        <w:t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</w:t>
      </w:r>
      <w:bookmarkEnd w:id="14"/>
      <w:bookmarkEnd w:id="15"/>
      <w:bookmarkEnd w:id="16"/>
      <w:r w:rsidRPr="00160E3A">
        <w:rPr>
          <w:rFonts w:ascii="Times New Roman" w:eastAsia="Calibri" w:hAnsi="Times New Roman" w:cs="Times New Roman"/>
          <w:sz w:val="24"/>
          <w:szCs w:val="24"/>
        </w:rPr>
        <w:t>, как основы гражданского согласия в демократическом государстве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 xml:space="preserve">  Целевые показатели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программы: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ab/>
        <w:t xml:space="preserve">- степень оборудования и защищенности в целом мест массового пребывания людей. Данный показатель подразумевает устранение недостатков по физической защите мест с массовым пребыванием людей;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ab/>
        <w:t>- информированность населения по вопросам противодействия терроризму и экстремизму (увеличение количества и улучшение качества публикаций и выступлений на данную тему в средствах массой информации, местном радиовещании). Данный показатель учитывает количество публикаций материалов, противодействующих терроризму, идеям экстремизма и разжиганию межнациональной розни - выпуск буклетов, памяток, плакатов, рекламных баннеров и иной печатной продукции с информацией против терроризма и экстремизма;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ab/>
        <w:t>- проведение пропагандистских мероприятий с целью формирования в обществе активной гражданской позиции, толерантности. Целью показателя является учет проведения дней национальных культур.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ab/>
        <w:t>- использование различных форм информационно-воспитательной работы. В качестве показателя подлежит учету количество проведенных уроков и мероприятий в учреждениях образования, направленных на профилактику экстремизма и ксенофобии; количество проведённых мероприятий в учреждениях образования, культуры, спорта по профилактике терроризма; количество проведённых мероприятий по социальной адаптации молодежи в современном мире.</w:t>
      </w:r>
    </w:p>
    <w:p w:rsidR="00160E3A" w:rsidRPr="00160E3A" w:rsidRDefault="00160E3A" w:rsidP="00160E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целевых показателях реализации муниципальной программы приведены в приложении № 1 к муниципальной программе.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>Основными ожидаемыми конечными результатами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являются: </w:t>
      </w:r>
    </w:p>
    <w:p w:rsidR="00160E3A" w:rsidRPr="00160E3A" w:rsidRDefault="00160E3A" w:rsidP="00160E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OLE_LINK39"/>
      <w:bookmarkStart w:id="18" w:name="OLE_LINK40"/>
      <w:bookmarkStart w:id="19" w:name="OLE_LINK41"/>
      <w:r w:rsidRPr="00160E3A">
        <w:rPr>
          <w:rFonts w:ascii="Times New Roman" w:eastAsia="Calibri" w:hAnsi="Times New Roman" w:cs="Times New Roman"/>
          <w:sz w:val="24"/>
          <w:szCs w:val="24"/>
        </w:rPr>
        <w:t>Выполнение целевых показателей муниципальной программы;</w:t>
      </w:r>
    </w:p>
    <w:p w:rsidR="00160E3A" w:rsidRPr="00160E3A" w:rsidRDefault="00160E3A" w:rsidP="00160E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Повышение уровня антитеррористической защищенности объектов с массовым пребыванием людей муниципального образования «город Десногорск» Смоленской области;</w:t>
      </w:r>
    </w:p>
    <w:p w:rsidR="00160E3A" w:rsidRPr="00160E3A" w:rsidRDefault="00160E3A" w:rsidP="00160E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Повышение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мероприятий;</w:t>
      </w:r>
    </w:p>
    <w:p w:rsidR="00160E3A" w:rsidRPr="00160E3A" w:rsidRDefault="00160E3A" w:rsidP="00160E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Усиление бдительности населения к факторам, способствующим проявлению экстремизма и совершению террористических актов.</w:t>
      </w:r>
    </w:p>
    <w:bookmarkEnd w:id="17"/>
    <w:bookmarkEnd w:id="18"/>
    <w:bookmarkEnd w:id="19"/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программы, направленные на достижение прогнозируемых результатов, рассчитаны до 2023 года.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изменяться сроки выполнения мероприятий.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Сроки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программы: 2018-2023 годы.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3. Обобщенная характеристика основных мероприятий, входящих в муниципальную программу </w:t>
      </w: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будут реализованы следующие основные мероприятия: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bookmarkStart w:id="20" w:name="OLE_LINK42"/>
      <w:bookmarkStart w:id="21" w:name="OLE_LINK43"/>
      <w:bookmarkStart w:id="22" w:name="OLE_LINK44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 организационных вопросов по противодействию экстремизму и терроризму, оптимизации деятельности органов и структур в указанной сфере</w:t>
      </w:r>
      <w:bookmarkEnd w:id="20"/>
      <w:bookmarkEnd w:id="21"/>
      <w:bookmarkEnd w:id="22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bookmarkStart w:id="23" w:name="OLE_LINK45"/>
      <w:bookmarkStart w:id="24" w:name="OLE_LINK46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уровня готовности кадров</w:t>
      </w:r>
      <w:bookmarkEnd w:id="23"/>
      <w:bookmarkEnd w:id="24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bookmarkStart w:id="25" w:name="OLE_LINK53"/>
      <w:bookmarkStart w:id="26" w:name="OLE_LINK54"/>
      <w:bookmarkStart w:id="27" w:name="OLE_LINK55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Активизация профилактической и информационно – пропагандистской работы</w:t>
      </w:r>
      <w:bookmarkEnd w:id="25"/>
      <w:bookmarkEnd w:id="26"/>
      <w:bookmarkEnd w:id="27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bookmarkStart w:id="28" w:name="OLE_LINK62"/>
      <w:bookmarkStart w:id="29" w:name="OLE_LINK63"/>
      <w:bookmarkStart w:id="30" w:name="OLE_LINK64"/>
      <w:bookmarkStart w:id="31" w:name="OLE_LINK65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Усиление антитеррористической защищенности от проявлений терроризма</w:t>
      </w:r>
      <w:bookmarkEnd w:id="28"/>
      <w:bookmarkEnd w:id="29"/>
      <w:bookmarkEnd w:id="30"/>
      <w:bookmarkEnd w:id="31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160E3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1: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60E3A">
        <w:rPr>
          <w:rFonts w:ascii="Times New Roman" w:eastAsia="Calibri" w:hAnsi="Times New Roman" w:cs="Times New Roman"/>
          <w:sz w:val="24"/>
          <w:szCs w:val="24"/>
        </w:rPr>
        <w:t>Решение  организационных</w:t>
      </w:r>
      <w:proofErr w:type="gramEnd"/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вопросов по противодействию </w:t>
      </w:r>
      <w:bookmarkStart w:id="32" w:name="OLE_LINK66"/>
      <w:bookmarkStart w:id="33" w:name="OLE_LINK67"/>
      <w:bookmarkStart w:id="34" w:name="OLE_LINK68"/>
      <w:bookmarkStart w:id="35" w:name="OLE_LINK69"/>
      <w:bookmarkStart w:id="36" w:name="OLE_LINK70"/>
      <w:r w:rsidRPr="00160E3A">
        <w:rPr>
          <w:rFonts w:ascii="Times New Roman" w:eastAsia="Calibri" w:hAnsi="Times New Roman" w:cs="Times New Roman"/>
          <w:sz w:val="24"/>
          <w:szCs w:val="24"/>
        </w:rPr>
        <w:t>экстремизму и терроризму</w:t>
      </w:r>
      <w:bookmarkEnd w:id="32"/>
      <w:bookmarkEnd w:id="33"/>
      <w:bookmarkEnd w:id="34"/>
      <w:bookmarkEnd w:id="35"/>
      <w:bookmarkEnd w:id="36"/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, оптимизации деятельности органов и структур в указанной сфере».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OLE_LINK56"/>
      <w:bookmarkStart w:id="38" w:name="OLE_LINK57"/>
      <w:bookmarkStart w:id="39" w:name="OLE_LINK58"/>
      <w:bookmarkStart w:id="40" w:name="OLE_LINK49"/>
      <w:bookmarkStart w:id="41" w:name="OLE_LINK50"/>
      <w:bookmarkStart w:id="42" w:name="OLE_LINK51"/>
      <w:bookmarkStart w:id="43" w:name="OLE_LINK52"/>
      <w:r w:rsidRPr="00160E3A">
        <w:rPr>
          <w:rFonts w:ascii="Times New Roman" w:eastAsia="Calibri" w:hAnsi="Times New Roman" w:cs="Times New Roman"/>
          <w:sz w:val="24"/>
          <w:szCs w:val="24"/>
        </w:rPr>
        <w:t>Основным содержанием мероприятия является</w:t>
      </w:r>
      <w:bookmarkEnd w:id="37"/>
      <w:bookmarkEnd w:id="38"/>
      <w:bookmarkEnd w:id="39"/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0"/>
      <w:bookmarkEnd w:id="41"/>
      <w:bookmarkEnd w:id="42"/>
      <w:bookmarkEnd w:id="43"/>
      <w:r w:rsidRPr="00160E3A">
        <w:rPr>
          <w:rFonts w:ascii="Times New Roman" w:eastAsia="Calibri" w:hAnsi="Times New Roman" w:cs="Times New Roman"/>
          <w:sz w:val="24"/>
          <w:szCs w:val="24"/>
        </w:rPr>
        <w:t>решение организационных вопросов обеспечения качественной деятельности в сфере противодействия экстремизму и терроризму.</w:t>
      </w:r>
    </w:p>
    <w:p w:rsidR="00160E3A" w:rsidRPr="00160E3A" w:rsidRDefault="00160E3A" w:rsidP="00160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60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мероприятие 2: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«Повышение уровня готовности кадров».</w:t>
      </w:r>
    </w:p>
    <w:p w:rsidR="00160E3A" w:rsidRPr="00160E3A" w:rsidRDefault="00160E3A" w:rsidP="00160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60E3A">
        <w:rPr>
          <w:rFonts w:ascii="Times New Roman" w:eastAsia="Calibri" w:hAnsi="Times New Roman" w:cs="Times New Roman"/>
          <w:sz w:val="24"/>
          <w:szCs w:val="24"/>
        </w:rPr>
        <w:t>Основным содержанием мероприятия является выполнение мер по развитию навыков и компетенций руководителей и специалистов, задействованных в решении вопросов противодействия экстремизму и терроризму.</w:t>
      </w: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Основное мероприятие 3: 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«Активизация профилактической и информационно – пропагандистской работы».</w:t>
      </w: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содержанием мероприятия является освещение вопросов, связанных с противодействие идеям экстремизма, пропагандой религиозной и национальной терпимости, антиэкстремистской безопасности до широких слоев населения города.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60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мероприятие 4: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160E3A">
        <w:rPr>
          <w:rFonts w:ascii="Times New Roman" w:eastAsia="Times New Roman" w:hAnsi="Times New Roman" w:cs="Times New Roman"/>
          <w:sz w:val="24"/>
          <w:szCs w:val="24"/>
          <w:lang w:eastAsia="en-US"/>
        </w:rPr>
        <w:t>Усиление антитеррористической защищенности</w:t>
      </w:r>
      <w:r w:rsidRPr="00160E3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целью мероприятия является обеспечение на территории города, социальных объектах и местах массового пребывания людей условий по минимизации возможности проявления экстремизму и </w:t>
      </w:r>
      <w:proofErr w:type="gramStart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терроризму</w:t>
      </w:r>
      <w:proofErr w:type="gramEnd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локализации последствий этих проявлений.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</w:p>
    <w:p w:rsidR="00160E3A" w:rsidRPr="00160E3A" w:rsidRDefault="00160E3A" w:rsidP="00160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4. Обоснование ресурсного обеспечения муниципальной программы </w:t>
      </w:r>
    </w:p>
    <w:p w:rsidR="00160E3A" w:rsidRPr="00160E3A" w:rsidRDefault="00160E3A" w:rsidP="00160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  Реализация мероприятий муниципальной программы осуществляется за счет средств местного бюджета.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необходимых затрат проведена исходя из анализа данных за предыдущие годы.</w:t>
      </w:r>
    </w:p>
    <w:p w:rsidR="00160E3A" w:rsidRPr="00160E3A" w:rsidRDefault="00160E3A" w:rsidP="00160E3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Общий объем ассигнований муниципальной программы составляет 105,0 тыс. рублей, в том числе по годам: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2018 год – 105,0 тыс. рублей;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2019 год – 0 рублей;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2020 год – 0 рублей;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2021 год – 0 рублей;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2022 год – 0 рублей;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>2023 год – 0 рублей.</w:t>
      </w: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местного бюджета 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может быть скорректировано в течение периода её действия</w:t>
      </w:r>
      <w:r w:rsidRPr="00160E3A">
        <w:rPr>
          <w:rFonts w:ascii="Times New Roman" w:eastAsia="Calibri" w:hAnsi="Times New Roman" w:cs="Times New Roman"/>
          <w:sz w:val="24"/>
          <w:szCs w:val="24"/>
        </w:rPr>
        <w:t xml:space="preserve"> с учетом решения о местном бюджете на соответствующий финансовый год и плановой период, предусматривающих средства на реализацию программы.</w:t>
      </w: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E3A" w:rsidRPr="00160E3A" w:rsidRDefault="00160E3A" w:rsidP="00160E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5. Основные меры правового регулирования в сфере реализации муниципальной программы</w:t>
      </w:r>
    </w:p>
    <w:p w:rsidR="00160E3A" w:rsidRPr="00160E3A" w:rsidRDefault="00160E3A" w:rsidP="00160E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Мерами правового регулирования в рамках реализации муниципальной программы «Противодействие терроризму и экстремизму на территории муниципального образования «город Десногорск» Смоленской </w:t>
      </w:r>
      <w:proofErr w:type="gramStart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области»  </w:t>
      </w:r>
      <w:r w:rsidRPr="00160E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являются</w:t>
      </w:r>
      <w:proofErr w:type="gramEnd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60E3A" w:rsidRPr="00160E3A" w:rsidRDefault="00160E3A" w:rsidP="00160E3A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25.07.2002 № 114-ФЗ «О противодействии экстремистской деятельности»;</w:t>
      </w:r>
    </w:p>
    <w:p w:rsidR="00160E3A" w:rsidRPr="00160E3A" w:rsidRDefault="00160E3A" w:rsidP="00160E3A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06.03.2006 № 35-ФЗ «О противодействии терроризму»;</w:t>
      </w:r>
    </w:p>
    <w:p w:rsidR="00160E3A" w:rsidRPr="00160E3A" w:rsidRDefault="00160E3A" w:rsidP="00160E3A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 Президента РФ от 15.02.2006 № 116 «О мерах по противодействию терроризму». </w:t>
      </w:r>
    </w:p>
    <w:p w:rsidR="00160E3A" w:rsidRPr="00160E3A" w:rsidRDefault="00160E3A" w:rsidP="00160E3A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необходимости, в рамках муниципальной программы будет осуществляться работа по обеспечению своевременной корректировки программы. </w:t>
      </w:r>
    </w:p>
    <w:p w:rsidR="00160E3A" w:rsidRPr="00160E3A" w:rsidRDefault="00160E3A" w:rsidP="00160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Необходимость разработки дополнительных нормативных правовых актов муниципального образования будет определяться в процессе реализации муниципальной программы в соответствии с изменениями законодательства Российской Федерации и Смоленской области. </w:t>
      </w:r>
    </w:p>
    <w:p w:rsidR="00160E3A" w:rsidRPr="00160E3A" w:rsidRDefault="00160E3A" w:rsidP="00160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160E3A" w:rsidRPr="00160E3A" w:rsidRDefault="00160E3A" w:rsidP="00160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160E3A" w:rsidRPr="00160E3A" w:rsidRDefault="00160E3A" w:rsidP="0016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6.  Применение мер муниципального регулирования в сфере реализации муниципальной программы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Налоговые, тарифные, кредитные и иные меры муниципального регулирования в рамках реализации муниципальной программы «Противодействие терроризму и экстремизму на территории муниципального образования «город Десногорск» Смоленской области</w:t>
      </w:r>
      <w:r w:rsidRPr="00160E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</w:t>
      </w: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не предусмотрены.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  <w:sectPr w:rsidR="00160E3A" w:rsidRPr="00160E3A" w:rsidSect="00160E3A">
          <w:headerReference w:type="default" r:id="rId10"/>
          <w:type w:val="continuous"/>
          <w:pgSz w:w="11906" w:h="16838"/>
          <w:pgMar w:top="1134" w:right="567" w:bottom="709" w:left="1418" w:header="709" w:footer="709" w:gutter="0"/>
          <w:pgNumType w:start="3"/>
          <w:cols w:space="708"/>
          <w:docGrid w:linePitch="360"/>
        </w:sect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4" w:name="OLE_LINK71"/>
      <w:bookmarkStart w:id="45" w:name="OLE_LINK72"/>
      <w:bookmarkStart w:id="46" w:name="OLE_LINK73"/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«Противодействие терроризму и экстремизму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«город Десногорск» Смоленской области»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bookmarkEnd w:id="44"/>
    <w:bookmarkEnd w:id="45"/>
    <w:bookmarkEnd w:id="46"/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ЦЕЛЕВЫЕ ПОКАЗАТЕЛИ</w:t>
      </w:r>
    </w:p>
    <w:p w:rsidR="00160E3A" w:rsidRPr="00160E3A" w:rsidRDefault="00160E3A" w:rsidP="00160E3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реализации муниципальной программы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47" w:name="OLE_LINK80"/>
      <w:bookmarkStart w:id="48" w:name="OLE_LINK81"/>
      <w:bookmarkStart w:id="49" w:name="OLE_LINK82"/>
      <w:bookmarkStart w:id="50" w:name="OLE_LINK83"/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bookmarkStart w:id="51" w:name="OLE_LINK84"/>
      <w:bookmarkStart w:id="52" w:name="OLE_LINK85"/>
      <w:bookmarkStart w:id="53" w:name="OLE_LINK86"/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Противодействие терроризму и экстремизму на территории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образования «город Десногорск»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Смоленской </w:t>
      </w:r>
      <w:bookmarkEnd w:id="51"/>
      <w:bookmarkEnd w:id="52"/>
      <w:bookmarkEnd w:id="53"/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области» </w:t>
      </w:r>
    </w:p>
    <w:bookmarkEnd w:id="47"/>
    <w:bookmarkEnd w:id="48"/>
    <w:bookmarkEnd w:id="49"/>
    <w:bookmarkEnd w:id="50"/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="359" w:tblpY="88"/>
        <w:tblW w:w="1496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544"/>
        <w:gridCol w:w="1418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7"/>
      </w:tblGrid>
      <w:tr w:rsidR="00160E3A" w:rsidRPr="00160E3A" w:rsidTr="00FC3415">
        <w:trPr>
          <w:gridAfter w:val="1"/>
          <w:wAfter w:w="7" w:type="dxa"/>
          <w:cantSplit/>
          <w:trHeight w:val="690"/>
          <w:tblHeader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Базовое значение показателей по годам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Планируемое значение показателей </w:t>
            </w:r>
          </w:p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 очередной финансовый год и плановый период)</w:t>
            </w:r>
          </w:p>
        </w:tc>
      </w:tr>
      <w:tr w:rsidR="00160E3A" w:rsidRPr="00160E3A" w:rsidTr="00FC3415">
        <w:trPr>
          <w:gridAfter w:val="1"/>
          <w:wAfter w:w="7" w:type="dxa"/>
          <w:cantSplit/>
          <w:trHeight w:val="405"/>
          <w:tblHeader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  <w:p w:rsidR="00160E3A" w:rsidRPr="00160E3A" w:rsidRDefault="00160E3A" w:rsidP="00160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A" w:rsidRPr="00160E3A" w:rsidRDefault="00160E3A" w:rsidP="00160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  <w:p w:rsidR="00160E3A" w:rsidRPr="00160E3A" w:rsidRDefault="00160E3A" w:rsidP="00160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160E3A" w:rsidRPr="00160E3A" w:rsidTr="00FC3415">
        <w:trPr>
          <w:gridAfter w:val="1"/>
          <w:wAfter w:w="7" w:type="dxa"/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54" w:name="OLE_LINK195"/>
            <w:bookmarkStart w:id="55" w:name="OLE_LINK196"/>
            <w:bookmarkStart w:id="56" w:name="OLE_LINK197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bookmarkEnd w:id="54"/>
      <w:bookmarkEnd w:id="55"/>
      <w:bookmarkEnd w:id="56"/>
      <w:tr w:rsidR="00160E3A" w:rsidRPr="00160E3A" w:rsidTr="00FC3415">
        <w:trPr>
          <w:cantSplit/>
          <w:tblCellSpacing w:w="5" w:type="nil"/>
        </w:trPr>
        <w:tc>
          <w:tcPr>
            <w:tcW w:w="149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муниципальной программы: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57" w:name="OLE_LINK87"/>
            <w:bookmarkStart w:id="58" w:name="OLE_LINK88"/>
            <w:bookmarkStart w:id="59" w:name="OLE_LINK89"/>
            <w:r w:rsidRPr="00160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  </w:t>
            </w:r>
            <w:bookmarkEnd w:id="57"/>
            <w:bookmarkEnd w:id="58"/>
            <w:bookmarkEnd w:id="59"/>
          </w:p>
        </w:tc>
      </w:tr>
      <w:tr w:rsidR="00160E3A" w:rsidRPr="00160E3A" w:rsidTr="00FC3415">
        <w:trPr>
          <w:gridAfter w:val="1"/>
          <w:wAfter w:w="7" w:type="dxa"/>
          <w:cantSplit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оборудования и защищенности в целом мест массового пребывания людей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sectPr w:rsidR="00160E3A" w:rsidRPr="00160E3A" w:rsidSect="00B0585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59" w:tblpY="88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3544"/>
        <w:gridCol w:w="1417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160E3A" w:rsidRPr="00160E3A" w:rsidTr="00FC3415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60E3A" w:rsidRPr="00160E3A" w:rsidTr="00FC3415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Информированность населения по вопросам противодействия терроризму и экстремизму (увеличение количества и улучшение качества публикаций и выступлений на данную тему в средствах массой информации, местном радиовещании)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160E3A" w:rsidRPr="00160E3A" w:rsidTr="00FC3415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ежегодных пропагандистских мероприятий с целью формирования в обществе активной гражданской позиции, толерантности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60E3A" w:rsidRPr="00160E3A" w:rsidTr="00FC3415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различных форм информационно-воспитательной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оборудования и защищенности организаций общего, дошкольного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60E3A" w:rsidRPr="00160E3A" w:rsidTr="00FC3415">
        <w:trPr>
          <w:cantSplit/>
          <w:trHeight w:val="250"/>
          <w:tblHeader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оборудования и защищенности учреждений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  <w:sectPr w:rsidR="00160E3A" w:rsidRPr="00160E3A" w:rsidSect="00B0585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«Противодействие терроризму и экстремизму 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«город Десногорск» Смоленской области»</w:t>
      </w:r>
    </w:p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реализации муниципальной программы на </w:t>
      </w:r>
      <w:proofErr w:type="gramStart"/>
      <w:r w:rsidRPr="00160E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2021  и</w:t>
      </w:r>
      <w:proofErr w:type="gramEnd"/>
      <w:r w:rsidRPr="00160E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2022-2023</w:t>
      </w:r>
      <w:r w:rsidRPr="00160E3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160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годы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160E3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(очередной финансовый год и плановый период)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«Противодействие терроризму и экстремизму на территории 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0E3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муниципального образования «город Десногорск» Смоленской области»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60E3A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муниципальной программы)</w:t>
      </w:r>
    </w:p>
    <w:p w:rsidR="00160E3A" w:rsidRPr="00160E3A" w:rsidRDefault="00160E3A" w:rsidP="0016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4955"/>
        <w:gridCol w:w="1700"/>
        <w:gridCol w:w="1317"/>
        <w:gridCol w:w="983"/>
        <w:gridCol w:w="858"/>
        <w:gridCol w:w="852"/>
        <w:gridCol w:w="852"/>
        <w:gridCol w:w="992"/>
        <w:gridCol w:w="991"/>
        <w:gridCol w:w="851"/>
        <w:gridCol w:w="10"/>
      </w:tblGrid>
      <w:tr w:rsidR="00160E3A" w:rsidRPr="00160E3A" w:rsidTr="00FC3415">
        <w:trPr>
          <w:gridAfter w:val="1"/>
          <w:wAfter w:w="10" w:type="dxa"/>
          <w:trHeight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 мероприятия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финан-сового</w:t>
            </w:r>
            <w:proofErr w:type="spellEnd"/>
            <w:proofErr w:type="gramEnd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обеспе-чения</w:t>
            </w:r>
            <w:proofErr w:type="spellEnd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расшиф-ровать</w:t>
            </w:r>
            <w:proofErr w:type="spellEnd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(тыс. руб.)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160E3A" w:rsidRPr="00160E3A" w:rsidTr="00FC3415">
        <w:trPr>
          <w:gridAfter w:val="1"/>
          <w:wAfter w:w="10" w:type="dxa"/>
          <w:trHeight w:val="9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0" w:name="_Hlk496466720"/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 xml:space="preserve">2021 год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 xml:space="preserve">2021 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 xml:space="preserve">2023 год </w:t>
            </w:r>
          </w:p>
        </w:tc>
      </w:tr>
      <w:tr w:rsidR="00160E3A" w:rsidRPr="00160E3A" w:rsidTr="00FC3415">
        <w:trPr>
          <w:gridAfter w:val="1"/>
          <w:wAfter w:w="10" w:type="dxa"/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1" w:name="OLE_LINK158"/>
            <w:bookmarkStart w:id="62" w:name="OLE_LINK159"/>
            <w:bookmarkStart w:id="63" w:name="OLE_LINK160"/>
            <w:bookmarkEnd w:id="60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bookmarkEnd w:id="61"/>
      <w:bookmarkEnd w:id="62"/>
      <w:bookmarkEnd w:id="63"/>
      <w:tr w:rsidR="00160E3A" w:rsidRPr="00160E3A" w:rsidTr="00FC3415">
        <w:trPr>
          <w:trHeight w:val="720"/>
        </w:trPr>
        <w:tc>
          <w:tcPr>
            <w:tcW w:w="1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Цель муниципальной программы: Реализация на территории муниципального образования «город Десногорск» Смоленской области мер по профилактике экстремизма и терроризма, создание оптимальных условий  для духовно-нравственного здоровья детей, подростков, молодых граждан,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</w:t>
            </w:r>
          </w:p>
        </w:tc>
      </w:tr>
      <w:tr w:rsidR="00160E3A" w:rsidRPr="00160E3A" w:rsidTr="00FC3415">
        <w:trPr>
          <w:trHeight w:val="270"/>
        </w:trPr>
        <w:tc>
          <w:tcPr>
            <w:tcW w:w="15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6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 w:rsidRPr="00160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1 муниципальной программы: </w:t>
            </w:r>
            <w:r w:rsidRPr="00160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Решение  организационных вопросов по противодействию экстремизму и терроризму, оптимизации деятельности органов и структур в указанной сфере</w:t>
            </w:r>
          </w:p>
        </w:tc>
      </w:tr>
      <w:tr w:rsidR="00160E3A" w:rsidRPr="00160E3A" w:rsidTr="00FC3415">
        <w:trPr>
          <w:gridAfter w:val="1"/>
          <w:wAfter w:w="10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3A" w:rsidRPr="00160E3A" w:rsidRDefault="00160E3A" w:rsidP="00160E3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осуществлению экстремистской деятельности в молодёжной среде, обобщение проблем в сфере ведения профилактической работы по противодействию экстремизму и терроризму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gridAfter w:val="1"/>
          <w:wAfter w:w="10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проверок</w:t>
            </w:r>
            <w:r w:rsidRPr="00160E3A">
              <w:rPr>
                <w:rFonts w:ascii="Arial" w:eastAsia="Arial Unicode MS" w:hAnsi="Arial" w:cs="Times New Roman"/>
                <w:kern w:val="1"/>
                <w:sz w:val="28"/>
                <w:szCs w:val="24"/>
                <w:lang w:eastAsia="ar-SA"/>
              </w:rPr>
              <w:t xml:space="preserve"> </w:t>
            </w: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массового пребывания </w:t>
            </w:r>
            <w:proofErr w:type="gram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  образовательных</w:t>
            </w:r>
            <w:proofErr w:type="gramEnd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на предмет выполнения федерального законодательства в сфере противодействия экстремизму и терроризму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комиссия Администрации муниципального образования «город Десногорск» Смоленской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60E3A" w:rsidRPr="00160E3A" w:rsidTr="00FC3415">
        <w:trPr>
          <w:gridAfter w:val="1"/>
          <w:wAfter w:w="10" w:type="dxa"/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перечня мест массового пребывания людей с внесением изменений в постановление Администрации муниципального образования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комиссия Администрации муниципального образования «город Десногорск» Смоленской области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160E3A" w:rsidRPr="00160E3A" w:rsidRDefault="00160E3A" w:rsidP="00160E3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160E3A" w:rsidRPr="00160E3A" w:rsidSect="007F5D5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4955"/>
        <w:gridCol w:w="1700"/>
        <w:gridCol w:w="1288"/>
        <w:gridCol w:w="983"/>
        <w:gridCol w:w="858"/>
        <w:gridCol w:w="852"/>
        <w:gridCol w:w="852"/>
        <w:gridCol w:w="992"/>
        <w:gridCol w:w="991"/>
        <w:gridCol w:w="851"/>
      </w:tblGrid>
      <w:tr w:rsidR="00160E3A" w:rsidRPr="00160E3A" w:rsidTr="00FC3415">
        <w:trPr>
          <w:trHeight w:val="28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оперативной обстановки на территории муниципального образования и представление информации в Антитеррористическую комиссию муниципального образования «город Десногорск» Смоленской области для координации действий территориальных органов федеральных органов исполнительной власти, органов исполнительной власти, органов местного самоуправления и руководителей (должностных лиц) критически важных и потенциально опасных объектов,  объектов жизнеобеспечения и мест массового пребывания людей, расположенных на территории муниципального образования, в  целях своевременного принятия необходимых управленческих решений по обеспечению общественной безопасности на территории муниципального образования и защите населения от террористических актов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УФСБ по Смоленской области в г. Десногорск (по согласованию), ОМВД России по г. Десногорску (по согласованию), Управление по делам ГО и ЧС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первоочередных мероприятий в учреждениях культуры и образования:            -составление паспортов антитеррористической защищенности;</w:t>
            </w:r>
            <w:r w:rsidRPr="00160E3A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 xml:space="preserve">                       -ежедневный контроль за исправностью работы систем АПС;                                                    </w:t>
            </w: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-проверка подвалов, чердаков, подсобных помещений на предмет обнаружения бесхозных вещей;                                                - контроль за вносимыми (ввозимыми) на территории образовательных организаций грузами;                                                               - проведение тренировок по эвакуации сотрудников и учащихся образовательных организаций;                                                                  - усиление пропускного режима в образовательных организациях;                                                  -обеспечение мер комплексной безопасности при проведении в образовательных организациях массовых мероприятий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учебных тренировок с персоналом учреждений образования, культуры, спорта, здравоохранения, учреждений социальной защиты населения по отработке согласованных действий в случае совершения террористического акта своих объектах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ОМВД России по г. Десногорску, Управление по делам ГО и ЧС, руководители учреждений образования культуры, спорта, здравоохранения, учреждений социальной защиты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0E3A" w:rsidRPr="00160E3A" w:rsidTr="00FC3415">
        <w:trPr>
          <w:trHeight w:val="518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основному мероприятию 1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160E3A" w:rsidRPr="00160E3A" w:rsidTr="00FC3415">
        <w:trPr>
          <w:trHeight w:val="2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64" w:name="OLE_LINK148"/>
            <w:bookmarkStart w:id="65" w:name="OLE_LINK149"/>
            <w:r w:rsidRPr="00160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мероприятие 2 муниципальной программы: Повышение уровня готовности кадров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66" w:name="_Hlk496466191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повышение квалификации специалистов, работающих с молодёжью по вопросам противодействия экстремизму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делам ГО и ЧС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bookmarkEnd w:id="66"/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повышение квалификации руководителей молодёжных организаций, действующих на базе общеобразовательных организаций и учреждений культуры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bookmarkEnd w:id="64"/>
      <w:bookmarkEnd w:id="65"/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Рассмотрение вопросов по проблеме профилактики экстремизма в молодёжной среде на совещаниях руководителей общеобразовательных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организаций,  городских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методических объединений учителей, руководителей учреждений культуры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18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Включение вопросов профилактики экстремизма у подрастающего поколения на совещаниях при директоре, педагогических советах, советах профилактики, совещаниях работников культуры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Проведение инструктажей с работниками образовательных организаций, культуры по правилам поведения при появлении сомнительных лиц в организациях общественного пребывания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по делам ГО и ЧС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проведения с участием родительских комитетов дополнительных мероприятий профилактического характера с родителями, обучающимися и воспитанниками по правилам безопасности и поведению при возникновении чрезвычайных ситуаций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0E3A" w:rsidRPr="00160E3A" w:rsidTr="00FC3415">
        <w:trPr>
          <w:trHeight w:val="518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основному мероприятию 2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160E3A" w:rsidRPr="00160E3A" w:rsidTr="00FC3415">
        <w:trPr>
          <w:trHeight w:val="2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67" w:name="OLE_LINK173"/>
            <w:bookmarkStart w:id="68" w:name="OLE_LINK174"/>
            <w:r w:rsidRPr="00160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мероприятие 3 муниципальной программы: Активизация профилактической и информационно – пропагандистской работы</w:t>
            </w:r>
          </w:p>
        </w:tc>
      </w:tr>
      <w:bookmarkEnd w:id="67"/>
      <w:bookmarkEnd w:id="68"/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демонстраций теле- и </w:t>
            </w:r>
            <w:proofErr w:type="spell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радиороликов</w:t>
            </w:r>
            <w:proofErr w:type="spell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противодействующих идеям экстремизма и разжиганию межнациональной розни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связи с общественностью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публикаций материалов, противодействующих идеям экстремизма и разжиганию межнациональной розни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Отдел информационных технологий и связи с общественностью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тематических выставок литературы по вопросам антиэкстремистской безопасности </w:t>
            </w:r>
            <w:r w:rsidRPr="00160E3A">
              <w:rPr>
                <w:rFonts w:ascii="Times New Roman" w:eastAsia="Calibri" w:hAnsi="Times New Roman" w:cs="Times New Roman"/>
                <w:sz w:val="24"/>
                <w:lang w:eastAsia="en-US"/>
              </w:rPr>
              <w:t>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 развитие на сайте Администрации города Десногорска ресурса, направленного на </w:t>
            </w:r>
            <w:bookmarkStart w:id="69" w:name="OLE_LINK59"/>
            <w:bookmarkStart w:id="70" w:name="OLE_LINK60"/>
            <w:bookmarkStart w:id="71" w:name="OLE_LINK61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противодействие идеям экстремизма, пропаганду религиозной и национальной терпимости</w:t>
            </w:r>
            <w:bookmarkEnd w:id="69"/>
            <w:bookmarkEnd w:id="70"/>
            <w:bookmarkEnd w:id="71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0E3A">
              <w:rPr>
                <w:rFonts w:ascii="Times New Roman" w:eastAsia="Calibri" w:hAnsi="Times New Roman" w:cs="Times New Roman"/>
                <w:sz w:val="24"/>
                <w:lang w:eastAsia="en-US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Отдел информационных технологий и связи с общественностью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2" w:name="_Hlk496467052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дней национальных культур в целях приобщения молодёжи к культурным ценностям разных народностей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bookmarkEnd w:id="72"/>
      <w:tr w:rsidR="00160E3A" w:rsidRPr="00160E3A" w:rsidTr="00FC3415">
        <w:trPr>
          <w:trHeight w:val="2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Вовлечение подрастающего поколения в посещение спортивных клубов, художественной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музыкальной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школ в целях пропаганды мирных форм поведения и взглядов, альтернативных  экстремистским проявлениям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Диагностика сформированности уровня толерантности у учащихся старших классов (да/нет)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Рекомендации образовательным учреждениям проведения на классных часах бесед с учащимися об уважении к личности, независимо от национальности,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вероисповедания:   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- накопление согласия;</w:t>
            </w:r>
          </w:p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поиск совпадающих интересов;</w:t>
            </w:r>
          </w:p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-взаимное принятие личностных качеств и принципов;</w:t>
            </w:r>
          </w:p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-обсуждение нравственной сути поступка и проблем учащегося;</w:t>
            </w:r>
          </w:p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-поиск средств для реализации индивидуального воздействия и взаимной адаптации;</w:t>
            </w:r>
          </w:p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согласованное взаимодействие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профилактических бесед с молодёжью перед проведением массовых мероприятий на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темы:   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- порядок действий при возникновении пожара;                                                                      - порядок действий в случае получения травм при возникновении паники при пожаре и других чрезвычайных ситуаций;                                         - порядок действий в случае террористического и (или) экстремистского акта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в образовательных организациях уроков по изучению школьниками основ Конституции, законов Российской Федерации, Конвенции о защите прав и свобод человека в рамках Всероссийского дня правовой помощи детям «Мы граждане России»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внутришкольных мероприятий, направленных на сплочение ученических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коллективов,  формирование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навыков сотрудничества, терпимости, взаимовыручки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толерантности (16 ноября)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в общеобразовательных учреждениях мероприятий, посвященных празднованию Дня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России:   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стенгазет;                                                        - беседы с учащимися, отдыхающими   в летних оздоровительных лагерях   при школах 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общегородских мероприятий, посвященных празднованию Дня народного единства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целях пресечения пропаганды национализма, фашизма обеспечить участие молодежи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 во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Всероссийской акции «Мир без фашизма»;                                                    В дни празднования Дня Победы проводить беседы об участии представителей всех национальностей в освобождении мира от фашизма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Вовлечение в активную школьную жизнь ребят разных национальностей (беженцев, переселенцев) (да/нет)</w:t>
            </w:r>
          </w:p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образованию, 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разъяснительных бесед, лекториев по проблеме влияния религиозных деструктивных сект на школьников. Пополнение копилки </w:t>
            </w:r>
            <w:proofErr w:type="gramStart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методических  рекомендаций</w:t>
            </w:r>
            <w:proofErr w:type="gramEnd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классных руководителей, социальных педагогов, родителей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да</w:t>
            </w:r>
            <w:proofErr w:type="spellEnd"/>
          </w:p>
        </w:tc>
      </w:tr>
      <w:tr w:rsidR="00160E3A" w:rsidRPr="00160E3A" w:rsidTr="00FC3415">
        <w:trPr>
          <w:trHeight w:val="518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основному мероприятию 3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160E3A" w:rsidRPr="00160E3A" w:rsidTr="00FC3415">
        <w:trPr>
          <w:trHeight w:val="2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Основное мероприятие 4 муниципальной программы: Усиление антитеррористической защищенности.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мест массового пребыванию людей, оборудованных информационными стендами (табло), содержащими схемы эвакуации при возникновении ЧС, телефонами правообладателя соответствующего места массового пребывания людей, аварийно-спасательных служб и органов безопасности (ед.)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городскому хозяйству и промышленному комплексу</w:t>
            </w:r>
          </w:p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(Служба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Оснащение мест массового пребывания людей системами видеонаблюдения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городскому хозяйству и промышленному комплексу</w:t>
            </w:r>
          </w:p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(Служба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Оснащение мест массового пребывания людей системами оповещения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городскому хозяйству и промышленному комплексу</w:t>
            </w:r>
          </w:p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</w:rPr>
              <w:t>(Служба благоустройства)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trHeight w:val="2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73" w:name="_GoBack" w:colFirst="10" w:colLast="10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Оснащенность мобильными (ручными) металлодетекторами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bookmarkEnd w:id="73"/>
      <w:tr w:rsidR="00160E3A" w:rsidRPr="00160E3A" w:rsidTr="00FC3415">
        <w:trPr>
          <w:trHeight w:val="1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Оснащенность мобильными ограждениями 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trHeight w:val="1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Оснащение общеобразовательных организаций системами контроля и управления доступом </w:t>
            </w:r>
            <w:r w:rsidRPr="00160E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trHeight w:val="1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Оснащение общеобразовательных организаций и дошкольных образовательных организаций системами видеонаблюдения </w:t>
            </w:r>
            <w:r w:rsidRPr="00160E3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(да/нет)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60E3A" w:rsidRPr="00160E3A" w:rsidTr="00FC3415">
        <w:trPr>
          <w:trHeight w:val="16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стационарных металлодетекторов в учреждениях культуры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60E3A" w:rsidRPr="00160E3A" w:rsidTr="00FC3415">
        <w:trPr>
          <w:trHeight w:val="518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74" w:name="_Hlk65662550"/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основному мероприятию 4 муниципальной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bookmarkEnd w:id="74"/>
      <w:tr w:rsidR="00160E3A" w:rsidRPr="00160E3A" w:rsidTr="00FC3415">
        <w:trPr>
          <w:trHeight w:val="346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3A" w:rsidRPr="00160E3A" w:rsidRDefault="00160E3A" w:rsidP="0016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0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160E3A" w:rsidRPr="00160E3A" w:rsidRDefault="00160E3A" w:rsidP="00160E3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Pr="002442FD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77115" w:rsidRPr="002442FD" w:rsidSect="00160E3A">
      <w:headerReference w:type="default" r:id="rId11"/>
      <w:type w:val="continuous"/>
      <w:pgSz w:w="16838" w:h="11906" w:orient="landscape"/>
      <w:pgMar w:top="707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E7" w:rsidRDefault="00950CE7" w:rsidP="00E7296D">
      <w:pPr>
        <w:spacing w:after="0" w:line="240" w:lineRule="auto"/>
      </w:pPr>
      <w:r>
        <w:separator/>
      </w:r>
    </w:p>
  </w:endnote>
  <w:endnote w:type="continuationSeparator" w:id="0">
    <w:p w:rsidR="00950CE7" w:rsidRDefault="00950CE7" w:rsidP="00E7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E7" w:rsidRDefault="00950CE7" w:rsidP="00E7296D">
      <w:pPr>
        <w:spacing w:after="0" w:line="240" w:lineRule="auto"/>
      </w:pPr>
      <w:r>
        <w:separator/>
      </w:r>
    </w:p>
  </w:footnote>
  <w:footnote w:type="continuationSeparator" w:id="0">
    <w:p w:rsidR="00950CE7" w:rsidRDefault="00950CE7" w:rsidP="00E7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492594"/>
      <w:docPartObj>
        <w:docPartGallery w:val="Page Numbers (Top of Page)"/>
        <w:docPartUnique/>
      </w:docPartObj>
    </w:sdtPr>
    <w:sdtEndPr/>
    <w:sdtContent>
      <w:p w:rsidR="00E7296D" w:rsidRDefault="00E7296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296D" w:rsidRDefault="00E7296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798956"/>
      <w:docPartObj>
        <w:docPartGallery w:val="Page Numbers (Top of Page)"/>
        <w:docPartUnique/>
      </w:docPartObj>
    </w:sdtPr>
    <w:sdtContent>
      <w:p w:rsidR="00160E3A" w:rsidRDefault="00160E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0E3A" w:rsidRDefault="00160E3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138" w:rsidRDefault="00795138">
    <w:pPr>
      <w:pStyle w:val="ae"/>
      <w:jc w:val="center"/>
    </w:pPr>
  </w:p>
  <w:p w:rsidR="00795138" w:rsidRDefault="0079513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0BC"/>
    <w:multiLevelType w:val="hybridMultilevel"/>
    <w:tmpl w:val="6ACEC2C6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084F6C45"/>
    <w:multiLevelType w:val="hybridMultilevel"/>
    <w:tmpl w:val="37788072"/>
    <w:lvl w:ilvl="0" w:tplc="43A6985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0D657D8E"/>
    <w:multiLevelType w:val="hybridMultilevel"/>
    <w:tmpl w:val="17B24E1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715B"/>
    <w:multiLevelType w:val="hybridMultilevel"/>
    <w:tmpl w:val="E0084C12"/>
    <w:lvl w:ilvl="0" w:tplc="0B04F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5325F65"/>
    <w:multiLevelType w:val="hybridMultilevel"/>
    <w:tmpl w:val="D02A6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C6171"/>
    <w:multiLevelType w:val="hybridMultilevel"/>
    <w:tmpl w:val="1D3E4FA6"/>
    <w:lvl w:ilvl="0" w:tplc="9A1CD3F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7027ADE"/>
    <w:multiLevelType w:val="hybridMultilevel"/>
    <w:tmpl w:val="31D07FAC"/>
    <w:lvl w:ilvl="0" w:tplc="F670ACF2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E6E4B93"/>
    <w:multiLevelType w:val="hybridMultilevel"/>
    <w:tmpl w:val="FE20BDFA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4E460BBA"/>
    <w:multiLevelType w:val="hybridMultilevel"/>
    <w:tmpl w:val="21621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0FE5CC5"/>
    <w:multiLevelType w:val="hybridMultilevel"/>
    <w:tmpl w:val="77160964"/>
    <w:lvl w:ilvl="0" w:tplc="180E38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 w15:restartNumberingAfterBreak="0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3" w15:restartNumberingAfterBreak="0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FEF1732"/>
    <w:multiLevelType w:val="hybridMultilevel"/>
    <w:tmpl w:val="212AA6CA"/>
    <w:lvl w:ilvl="0" w:tplc="EBD29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5774E60"/>
    <w:multiLevelType w:val="hybridMultilevel"/>
    <w:tmpl w:val="648225B6"/>
    <w:lvl w:ilvl="0" w:tplc="35C671C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110164"/>
    <w:multiLevelType w:val="hybridMultilevel"/>
    <w:tmpl w:val="04DE233E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 w15:restartNumberingAfterBreak="0">
    <w:nsid w:val="6C9F5C64"/>
    <w:multiLevelType w:val="hybridMultilevel"/>
    <w:tmpl w:val="2C8A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748FD"/>
    <w:multiLevelType w:val="hybridMultilevel"/>
    <w:tmpl w:val="872623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072408"/>
    <w:multiLevelType w:val="hybridMultilevel"/>
    <w:tmpl w:val="224884D2"/>
    <w:lvl w:ilvl="0" w:tplc="5AEEC9B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236441B"/>
    <w:multiLevelType w:val="hybridMultilevel"/>
    <w:tmpl w:val="17D8034A"/>
    <w:lvl w:ilvl="0" w:tplc="180E3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35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34"/>
  </w:num>
  <w:num w:numId="9">
    <w:abstractNumId w:val="23"/>
  </w:num>
  <w:num w:numId="10">
    <w:abstractNumId w:val="11"/>
  </w:num>
  <w:num w:numId="11">
    <w:abstractNumId w:val="18"/>
  </w:num>
  <w:num w:numId="12">
    <w:abstractNumId w:val="13"/>
  </w:num>
  <w:num w:numId="13">
    <w:abstractNumId w:val="28"/>
  </w:num>
  <w:num w:numId="14">
    <w:abstractNumId w:val="14"/>
  </w:num>
  <w:num w:numId="15">
    <w:abstractNumId w:val="1"/>
  </w:num>
  <w:num w:numId="16">
    <w:abstractNumId w:val="3"/>
  </w:num>
  <w:num w:numId="17">
    <w:abstractNumId w:val="21"/>
  </w:num>
  <w:num w:numId="18">
    <w:abstractNumId w:val="27"/>
  </w:num>
  <w:num w:numId="19">
    <w:abstractNumId w:val="22"/>
  </w:num>
  <w:num w:numId="20">
    <w:abstractNumId w:val="24"/>
  </w:num>
  <w:num w:numId="21">
    <w:abstractNumId w:val="29"/>
  </w:num>
  <w:num w:numId="22">
    <w:abstractNumId w:val="19"/>
  </w:num>
  <w:num w:numId="23">
    <w:abstractNumId w:val="26"/>
  </w:num>
  <w:num w:numId="24">
    <w:abstractNumId w:val="4"/>
  </w:num>
  <w:num w:numId="25">
    <w:abstractNumId w:val="7"/>
  </w:num>
  <w:num w:numId="26">
    <w:abstractNumId w:val="30"/>
  </w:num>
  <w:num w:numId="27">
    <w:abstractNumId w:val="33"/>
  </w:num>
  <w:num w:numId="28">
    <w:abstractNumId w:val="20"/>
  </w:num>
  <w:num w:numId="29">
    <w:abstractNumId w:val="25"/>
  </w:num>
  <w:num w:numId="30">
    <w:abstractNumId w:val="16"/>
  </w:num>
  <w:num w:numId="31">
    <w:abstractNumId w:val="2"/>
  </w:num>
  <w:num w:numId="32">
    <w:abstractNumId w:val="32"/>
  </w:num>
  <w:num w:numId="33">
    <w:abstractNumId w:val="17"/>
  </w:num>
  <w:num w:numId="34">
    <w:abstractNumId w:val="0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F3"/>
    <w:rsid w:val="0000508E"/>
    <w:rsid w:val="00007A35"/>
    <w:rsid w:val="000177F6"/>
    <w:rsid w:val="00044403"/>
    <w:rsid w:val="00046EF5"/>
    <w:rsid w:val="000739E8"/>
    <w:rsid w:val="000810DC"/>
    <w:rsid w:val="000A3A9C"/>
    <w:rsid w:val="000A5354"/>
    <w:rsid w:val="000A7D03"/>
    <w:rsid w:val="000B5C07"/>
    <w:rsid w:val="000D475C"/>
    <w:rsid w:val="000E148D"/>
    <w:rsid w:val="000E31EE"/>
    <w:rsid w:val="0010194D"/>
    <w:rsid w:val="00103B2C"/>
    <w:rsid w:val="0011408B"/>
    <w:rsid w:val="001312F3"/>
    <w:rsid w:val="00133407"/>
    <w:rsid w:val="00141442"/>
    <w:rsid w:val="00143402"/>
    <w:rsid w:val="0014550F"/>
    <w:rsid w:val="00160E3A"/>
    <w:rsid w:val="00171785"/>
    <w:rsid w:val="00174294"/>
    <w:rsid w:val="00181F35"/>
    <w:rsid w:val="00184BDB"/>
    <w:rsid w:val="00195B83"/>
    <w:rsid w:val="001B1E42"/>
    <w:rsid w:val="001D41E4"/>
    <w:rsid w:val="001D7CAB"/>
    <w:rsid w:val="001E76B7"/>
    <w:rsid w:val="00205742"/>
    <w:rsid w:val="002145E5"/>
    <w:rsid w:val="0023468A"/>
    <w:rsid w:val="00237B45"/>
    <w:rsid w:val="002442FD"/>
    <w:rsid w:val="00246EF4"/>
    <w:rsid w:val="002773A7"/>
    <w:rsid w:val="002A4DEE"/>
    <w:rsid w:val="002B074D"/>
    <w:rsid w:val="002B590C"/>
    <w:rsid w:val="002D1C79"/>
    <w:rsid w:val="002F716F"/>
    <w:rsid w:val="00324935"/>
    <w:rsid w:val="00344FE9"/>
    <w:rsid w:val="003505F0"/>
    <w:rsid w:val="00355ECD"/>
    <w:rsid w:val="00393831"/>
    <w:rsid w:val="003A3764"/>
    <w:rsid w:val="003D4F98"/>
    <w:rsid w:val="003D7BED"/>
    <w:rsid w:val="003E05CB"/>
    <w:rsid w:val="003F6D8A"/>
    <w:rsid w:val="0041467C"/>
    <w:rsid w:val="00427CFB"/>
    <w:rsid w:val="004539D7"/>
    <w:rsid w:val="00461333"/>
    <w:rsid w:val="004867C3"/>
    <w:rsid w:val="004900C1"/>
    <w:rsid w:val="00497FFE"/>
    <w:rsid w:val="004A66CD"/>
    <w:rsid w:val="004B68A3"/>
    <w:rsid w:val="004B71E5"/>
    <w:rsid w:val="004C67DA"/>
    <w:rsid w:val="004D3A9B"/>
    <w:rsid w:val="005107FB"/>
    <w:rsid w:val="005152E0"/>
    <w:rsid w:val="005171F1"/>
    <w:rsid w:val="0052567D"/>
    <w:rsid w:val="00541F04"/>
    <w:rsid w:val="00560E8A"/>
    <w:rsid w:val="00562368"/>
    <w:rsid w:val="0056447F"/>
    <w:rsid w:val="00580343"/>
    <w:rsid w:val="005B4A03"/>
    <w:rsid w:val="005C55F9"/>
    <w:rsid w:val="005D14F0"/>
    <w:rsid w:val="006211B2"/>
    <w:rsid w:val="0062704D"/>
    <w:rsid w:val="006343B0"/>
    <w:rsid w:val="006513E1"/>
    <w:rsid w:val="00663AB0"/>
    <w:rsid w:val="00664C82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5138"/>
    <w:rsid w:val="00797951"/>
    <w:rsid w:val="007D3463"/>
    <w:rsid w:val="007D4802"/>
    <w:rsid w:val="007E0BD7"/>
    <w:rsid w:val="007E7C5B"/>
    <w:rsid w:val="0080095F"/>
    <w:rsid w:val="008036E2"/>
    <w:rsid w:val="0081021B"/>
    <w:rsid w:val="008154F3"/>
    <w:rsid w:val="00820220"/>
    <w:rsid w:val="00821C29"/>
    <w:rsid w:val="0085447E"/>
    <w:rsid w:val="0085518D"/>
    <w:rsid w:val="00860F8D"/>
    <w:rsid w:val="0086763C"/>
    <w:rsid w:val="0089709B"/>
    <w:rsid w:val="008A0A4E"/>
    <w:rsid w:val="008B13B3"/>
    <w:rsid w:val="008C142A"/>
    <w:rsid w:val="008C15F2"/>
    <w:rsid w:val="008C5975"/>
    <w:rsid w:val="008D0025"/>
    <w:rsid w:val="009068E3"/>
    <w:rsid w:val="00921AB3"/>
    <w:rsid w:val="0094448F"/>
    <w:rsid w:val="00950CE7"/>
    <w:rsid w:val="00971F83"/>
    <w:rsid w:val="00987A4F"/>
    <w:rsid w:val="009950ED"/>
    <w:rsid w:val="009A0B9A"/>
    <w:rsid w:val="009B325C"/>
    <w:rsid w:val="009B5107"/>
    <w:rsid w:val="009C3287"/>
    <w:rsid w:val="009D2CDE"/>
    <w:rsid w:val="00A3667F"/>
    <w:rsid w:val="00A73508"/>
    <w:rsid w:val="00A73532"/>
    <w:rsid w:val="00AA5675"/>
    <w:rsid w:val="00AA6BDB"/>
    <w:rsid w:val="00AB3639"/>
    <w:rsid w:val="00AC14EE"/>
    <w:rsid w:val="00AD11EE"/>
    <w:rsid w:val="00AF142B"/>
    <w:rsid w:val="00B14318"/>
    <w:rsid w:val="00B159FA"/>
    <w:rsid w:val="00B311D3"/>
    <w:rsid w:val="00B5047D"/>
    <w:rsid w:val="00B563E5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A369C"/>
    <w:rsid w:val="00CA7C5A"/>
    <w:rsid w:val="00CB100C"/>
    <w:rsid w:val="00CD4E24"/>
    <w:rsid w:val="00CE0C50"/>
    <w:rsid w:val="00CF28EB"/>
    <w:rsid w:val="00CF6E8C"/>
    <w:rsid w:val="00D1165A"/>
    <w:rsid w:val="00D117F2"/>
    <w:rsid w:val="00D419F5"/>
    <w:rsid w:val="00D46965"/>
    <w:rsid w:val="00D642D8"/>
    <w:rsid w:val="00D750FC"/>
    <w:rsid w:val="00DA0B2A"/>
    <w:rsid w:val="00DA7954"/>
    <w:rsid w:val="00DB5785"/>
    <w:rsid w:val="00DC029B"/>
    <w:rsid w:val="00DC117E"/>
    <w:rsid w:val="00DD7CD6"/>
    <w:rsid w:val="00DE278E"/>
    <w:rsid w:val="00DE518B"/>
    <w:rsid w:val="00E413EF"/>
    <w:rsid w:val="00E41B4B"/>
    <w:rsid w:val="00E7296D"/>
    <w:rsid w:val="00E85FC8"/>
    <w:rsid w:val="00EB36B9"/>
    <w:rsid w:val="00EB7F82"/>
    <w:rsid w:val="00EC1AF9"/>
    <w:rsid w:val="00F06B5F"/>
    <w:rsid w:val="00F512B0"/>
    <w:rsid w:val="00F54CC3"/>
    <w:rsid w:val="00F706B4"/>
    <w:rsid w:val="00F81E92"/>
    <w:rsid w:val="00F96547"/>
    <w:rsid w:val="00FA35D8"/>
    <w:rsid w:val="00FB06B6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95A0"/>
  <w15:docId w15:val="{70363BE8-9016-4627-9C84-D475D5B7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CA7C5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7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7296D"/>
  </w:style>
  <w:style w:type="paragraph" w:styleId="af0">
    <w:name w:val="footer"/>
    <w:basedOn w:val="a"/>
    <w:link w:val="af1"/>
    <w:uiPriority w:val="99"/>
    <w:unhideWhenUsed/>
    <w:rsid w:val="00E7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7296D"/>
  </w:style>
  <w:style w:type="numbering" w:customStyle="1" w:styleId="10">
    <w:name w:val="Нет списка1"/>
    <w:next w:val="a2"/>
    <w:uiPriority w:val="99"/>
    <w:semiHidden/>
    <w:unhideWhenUsed/>
    <w:rsid w:val="00160E3A"/>
  </w:style>
  <w:style w:type="table" w:customStyle="1" w:styleId="11">
    <w:name w:val="Сетка таблицы1"/>
    <w:basedOn w:val="a1"/>
    <w:next w:val="ac"/>
    <w:uiPriority w:val="99"/>
    <w:rsid w:val="0016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0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31"/>
    <w:basedOn w:val="a"/>
    <w:rsid w:val="00160E3A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f2">
    <w:name w:val="Body Text"/>
    <w:basedOn w:val="a"/>
    <w:link w:val="af3"/>
    <w:semiHidden/>
    <w:rsid w:val="00160E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semiHidden/>
    <w:rsid w:val="00160E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2903-5ABF-402B-97C9-3252B1C9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Александр Новиков</cp:lastModifiedBy>
  <cp:revision>3</cp:revision>
  <cp:lastPrinted>2021-03-15T06:12:00Z</cp:lastPrinted>
  <dcterms:created xsi:type="dcterms:W3CDTF">2021-03-22T12:13:00Z</dcterms:created>
  <dcterms:modified xsi:type="dcterms:W3CDTF">2021-03-22T12:15:00Z</dcterms:modified>
</cp:coreProperties>
</file>