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A230BE" w:rsidP="00FE017D">
      <w:r w:rsidRPr="00A230BE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5A1A8C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A1A8C">
        <w:rPr>
          <w:sz w:val="24"/>
          <w:szCs w:val="24"/>
          <w:u w:val="single"/>
        </w:rPr>
        <w:t>19.03.2020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5A1A8C">
        <w:rPr>
          <w:sz w:val="24"/>
          <w:szCs w:val="24"/>
          <w:u w:val="single"/>
        </w:rPr>
        <w:t>253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9940BA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>
              <w:rPr>
                <w:b/>
                <w:sz w:val="24"/>
                <w:szCs w:val="24"/>
              </w:rPr>
              <w:t xml:space="preserve"> </w:t>
            </w:r>
            <w:r w:rsidR="003E7742">
              <w:rPr>
                <w:b/>
                <w:sz w:val="24"/>
                <w:szCs w:val="24"/>
              </w:rPr>
              <w:t xml:space="preserve">                  </w:t>
            </w:r>
            <w:r w:rsidR="009940BA">
              <w:rPr>
                <w:b/>
                <w:sz w:val="24"/>
                <w:szCs w:val="24"/>
              </w:rPr>
              <w:t>в период с 01.04.2020</w:t>
            </w:r>
            <w:r w:rsidR="001B7E83">
              <w:rPr>
                <w:b/>
                <w:sz w:val="24"/>
                <w:szCs w:val="24"/>
              </w:rPr>
              <w:t xml:space="preserve"> по 30</w:t>
            </w:r>
            <w:r w:rsidR="009940BA">
              <w:rPr>
                <w:b/>
                <w:sz w:val="24"/>
                <w:szCs w:val="24"/>
              </w:rPr>
              <w:t>.04.</w:t>
            </w:r>
            <w:r w:rsidR="001B7E8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9074F8">
        <w:rPr>
          <w:sz w:val="24"/>
          <w:szCs w:val="24"/>
        </w:rPr>
        <w:t xml:space="preserve">распоряжением Администрации Смоленской области от 27.02.2020               № 247-р/адм «О мерах по обеспечению пожарной безопасности на территории Смоленской области в весенне – летний период 2020 года»,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</w:t>
      </w:r>
      <w:r w:rsidR="007028BE">
        <w:rPr>
          <w:sz w:val="24"/>
          <w:szCs w:val="24"/>
        </w:rPr>
        <w:t>орск» Смоленской области на 2020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E012B">
        <w:rPr>
          <w:sz w:val="24"/>
          <w:szCs w:val="24"/>
        </w:rPr>
        <w:t xml:space="preserve"> утверждённым</w:t>
      </w:r>
      <w:r w:rsidR="00D30598" w:rsidRPr="00E20839">
        <w:rPr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1B7E83">
        <w:rPr>
          <w:sz w:val="24"/>
          <w:szCs w:val="24"/>
        </w:rPr>
        <w:t>27.12.2019 № 1468</w:t>
      </w:r>
      <w:r w:rsidR="004F6887" w:rsidRPr="00E20839">
        <w:rPr>
          <w:sz w:val="24"/>
          <w:szCs w:val="24"/>
        </w:rPr>
        <w:t xml:space="preserve"> «О мерах по обеспечению пожарной безопасности на территории</w:t>
      </w:r>
      <w:r w:rsidR="003A7A3B" w:rsidRPr="00E20839">
        <w:rPr>
          <w:sz w:val="24"/>
          <w:szCs w:val="24"/>
        </w:rPr>
        <w:t xml:space="preserve"> муниципального образования «город Десног</w:t>
      </w:r>
      <w:r w:rsidR="001B7E83">
        <w:rPr>
          <w:sz w:val="24"/>
          <w:szCs w:val="24"/>
        </w:rPr>
        <w:t>орск» Смоленской области на 2020</w:t>
      </w:r>
      <w:r w:rsidR="003A7A3B" w:rsidRPr="00E20839">
        <w:rPr>
          <w:sz w:val="24"/>
          <w:szCs w:val="24"/>
        </w:rPr>
        <w:t xml:space="preserve"> год»</w:t>
      </w:r>
      <w:r w:rsidR="008B0C80" w:rsidRPr="00E20839">
        <w:rPr>
          <w:sz w:val="24"/>
          <w:szCs w:val="24"/>
        </w:rPr>
        <w:t xml:space="preserve">, в целях </w:t>
      </w:r>
      <w:r w:rsidR="001F1B6E">
        <w:rPr>
          <w:sz w:val="24"/>
          <w:szCs w:val="24"/>
        </w:rPr>
        <w:t xml:space="preserve">повышения уровня </w:t>
      </w:r>
      <w:r w:rsidR="0025445A">
        <w:rPr>
          <w:sz w:val="24"/>
          <w:szCs w:val="24"/>
        </w:rPr>
        <w:t xml:space="preserve">информированности населения </w:t>
      </w:r>
      <w:r w:rsidR="00492839">
        <w:rPr>
          <w:sz w:val="24"/>
          <w:szCs w:val="24"/>
        </w:rPr>
        <w:t>в области</w:t>
      </w:r>
      <w:r w:rsidR="0025445A">
        <w:rPr>
          <w:sz w:val="24"/>
          <w:szCs w:val="24"/>
        </w:rPr>
        <w:t xml:space="preserve"> пожарной безопасности и </w:t>
      </w:r>
      <w:r w:rsidR="0025445A" w:rsidRPr="0025445A">
        <w:rPr>
          <w:sz w:val="24"/>
          <w:szCs w:val="24"/>
        </w:rPr>
        <w:t>профилактики</w:t>
      </w:r>
      <w:r w:rsidR="001B7E83" w:rsidRPr="0025445A">
        <w:rPr>
          <w:sz w:val="24"/>
          <w:szCs w:val="24"/>
        </w:rPr>
        <w:t xml:space="preserve"> пожаров</w:t>
      </w:r>
      <w:r w:rsidR="00A6462E" w:rsidRPr="00E20839">
        <w:rPr>
          <w:sz w:val="24"/>
          <w:szCs w:val="24"/>
        </w:rPr>
        <w:t xml:space="preserve">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9940BA">
        <w:rPr>
          <w:sz w:val="24"/>
          <w:szCs w:val="24"/>
        </w:rPr>
        <w:t>01.04.2020 по 30.04.</w:t>
      </w:r>
      <w:r w:rsidR="006D6998">
        <w:rPr>
          <w:sz w:val="24"/>
          <w:szCs w:val="24"/>
        </w:rPr>
        <w:t>2020</w:t>
      </w:r>
      <w:r w:rsidR="009C2781" w:rsidRPr="00E20839">
        <w:rPr>
          <w:sz w:val="24"/>
          <w:szCs w:val="24"/>
        </w:rPr>
        <w:t>.</w:t>
      </w:r>
    </w:p>
    <w:p w:rsidR="001D71DB" w:rsidRPr="00E20839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304B21" w:rsidRPr="001C2B18">
        <w:rPr>
          <w:sz w:val="24"/>
          <w:szCs w:val="24"/>
        </w:rPr>
        <w:t xml:space="preserve">План </w:t>
      </w:r>
      <w:r w:rsidR="00044DF3" w:rsidRPr="001C2B18">
        <w:rPr>
          <w:sz w:val="24"/>
          <w:szCs w:val="24"/>
        </w:rPr>
        <w:t xml:space="preserve">мероприятий </w:t>
      </w:r>
      <w:r w:rsidR="000409A0" w:rsidRPr="001C2B18">
        <w:rPr>
          <w:sz w:val="24"/>
          <w:szCs w:val="24"/>
        </w:rPr>
        <w:t xml:space="preserve">по проведению </w:t>
      </w:r>
      <w:r w:rsidR="00B84370" w:rsidRPr="001C2B18">
        <w:rPr>
          <w:sz w:val="24"/>
          <w:szCs w:val="24"/>
        </w:rPr>
        <w:t>месячника</w:t>
      </w:r>
      <w:r w:rsidR="00304B21" w:rsidRPr="001C2B18">
        <w:rPr>
          <w:sz w:val="24"/>
          <w:szCs w:val="24"/>
        </w:rPr>
        <w:t xml:space="preserve"> пожарной б</w:t>
      </w:r>
      <w:r w:rsidR="00490D3C" w:rsidRPr="001C2B18">
        <w:rPr>
          <w:sz w:val="24"/>
          <w:szCs w:val="24"/>
        </w:rPr>
        <w:t>езопасности</w:t>
      </w:r>
      <w:r w:rsidR="00B0358A" w:rsidRPr="001C2B18">
        <w:rPr>
          <w:sz w:val="24"/>
          <w:szCs w:val="24"/>
        </w:rPr>
        <w:t xml:space="preserve"> </w:t>
      </w:r>
      <w:r w:rsidR="00304B21" w:rsidRPr="001C2B18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1C2B18">
        <w:rPr>
          <w:sz w:val="24"/>
          <w:szCs w:val="24"/>
        </w:rPr>
        <w:t xml:space="preserve">в </w:t>
      </w:r>
      <w:r w:rsidR="009F4633" w:rsidRPr="001C2B18">
        <w:rPr>
          <w:sz w:val="24"/>
          <w:szCs w:val="24"/>
        </w:rPr>
        <w:t>период</w:t>
      </w:r>
      <w:r w:rsidR="000409A0" w:rsidRPr="001C2B18">
        <w:rPr>
          <w:sz w:val="24"/>
          <w:szCs w:val="24"/>
        </w:rPr>
        <w:t xml:space="preserve">               </w:t>
      </w:r>
      <w:r w:rsidR="00EA7CFD" w:rsidRPr="001C2B18">
        <w:rPr>
          <w:sz w:val="24"/>
          <w:szCs w:val="24"/>
        </w:rPr>
        <w:t xml:space="preserve">с </w:t>
      </w:r>
      <w:r w:rsidR="009940BA">
        <w:rPr>
          <w:sz w:val="24"/>
          <w:szCs w:val="24"/>
        </w:rPr>
        <w:t>01.04.2020 по 30.04.2020</w:t>
      </w:r>
      <w:r w:rsidR="00304B21" w:rsidRPr="001C2B18">
        <w:rPr>
          <w:sz w:val="24"/>
          <w:szCs w:val="24"/>
        </w:rPr>
        <w:t xml:space="preserve"> (далее – План)</w:t>
      </w:r>
      <w:r w:rsidR="00CC76BB" w:rsidRPr="001C2B18">
        <w:rPr>
          <w:sz w:val="24"/>
          <w:szCs w:val="24"/>
        </w:rPr>
        <w:t>.</w:t>
      </w:r>
    </w:p>
    <w:p w:rsidR="00F6415C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E977B0" w:rsidRPr="00E20839">
        <w:rPr>
          <w:sz w:val="24"/>
          <w:szCs w:val="24"/>
        </w:rPr>
        <w:t xml:space="preserve">3. Рекомендовать начальнику ОНД и ПР г. Десногорска В.А. Комарову, </w:t>
      </w:r>
      <w:r w:rsidR="00E977B0">
        <w:rPr>
          <w:sz w:val="24"/>
          <w:szCs w:val="24"/>
        </w:rPr>
        <w:t xml:space="preserve">заместителю начальника </w:t>
      </w:r>
      <w:r w:rsidR="00E977B0" w:rsidRPr="00E20839">
        <w:rPr>
          <w:sz w:val="24"/>
          <w:szCs w:val="24"/>
        </w:rPr>
        <w:t>15 ПСЧ ФГ</w:t>
      </w:r>
      <w:r w:rsidR="00E977B0">
        <w:rPr>
          <w:sz w:val="24"/>
          <w:szCs w:val="24"/>
        </w:rPr>
        <w:t>КУ «ОФПС по Смоленской области» Д.Ю. Михальченкову,</w:t>
      </w:r>
      <w:r w:rsidR="00E977B0" w:rsidRPr="00E20839">
        <w:rPr>
          <w:sz w:val="24"/>
          <w:szCs w:val="24"/>
        </w:rPr>
        <w:t xml:space="preserve"> </w:t>
      </w:r>
      <w:r w:rsidR="00F6415C">
        <w:rPr>
          <w:sz w:val="24"/>
          <w:szCs w:val="24"/>
        </w:rPr>
        <w:t>г</w:t>
      </w:r>
      <w:r w:rsidR="00E977B0" w:rsidRPr="001B0F75">
        <w:rPr>
          <w:sz w:val="24"/>
          <w:szCs w:val="24"/>
        </w:rPr>
        <w:t>енеральному</w:t>
      </w:r>
      <w:r w:rsidR="00E977B0" w:rsidRPr="00E20839">
        <w:rPr>
          <w:sz w:val="24"/>
          <w:szCs w:val="24"/>
        </w:rPr>
        <w:t xml:space="preserve"> директору ООО «С</w:t>
      </w:r>
      <w:r w:rsidR="00E977B0">
        <w:rPr>
          <w:sz w:val="24"/>
          <w:szCs w:val="24"/>
        </w:rPr>
        <w:t xml:space="preserve">моленская </w:t>
      </w:r>
      <w:r w:rsidR="00E977B0" w:rsidRPr="00E20839">
        <w:rPr>
          <w:sz w:val="24"/>
          <w:szCs w:val="24"/>
        </w:rPr>
        <w:t>АЭС</w:t>
      </w:r>
      <w:r w:rsidR="00F6415C">
        <w:rPr>
          <w:sz w:val="24"/>
          <w:szCs w:val="24"/>
        </w:rPr>
        <w:t xml:space="preserve"> – </w:t>
      </w:r>
      <w:r w:rsidR="00E977B0" w:rsidRPr="00E20839">
        <w:rPr>
          <w:sz w:val="24"/>
          <w:szCs w:val="24"/>
        </w:rPr>
        <w:t xml:space="preserve">Сервис» Э.Н. Сеновозу, руководителям организаций и учреждений независимо от организационно –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F6415C">
        <w:rPr>
          <w:sz w:val="24"/>
          <w:szCs w:val="24"/>
        </w:rPr>
        <w:t xml:space="preserve">председателям гаражно – строительных кооперативов, садоводческих товариществ и иных объединений, индивидуальным предпринимателям, </w:t>
      </w:r>
      <w:r w:rsidR="00F6415C" w:rsidRPr="00CC59A6">
        <w:rPr>
          <w:sz w:val="24"/>
          <w:szCs w:val="24"/>
        </w:rPr>
        <w:t>собственникам</w:t>
      </w:r>
      <w:r w:rsidR="00F6415C">
        <w:rPr>
          <w:sz w:val="24"/>
          <w:szCs w:val="24"/>
        </w:rPr>
        <w:t>, арендаторам</w:t>
      </w:r>
      <w:r w:rsidR="00F6415C" w:rsidRPr="00CC59A6">
        <w:rPr>
          <w:sz w:val="24"/>
          <w:szCs w:val="24"/>
        </w:rPr>
        <w:t xml:space="preserve"> объектов </w:t>
      </w:r>
      <w:r w:rsidR="00F6415C" w:rsidRPr="00CC59A6">
        <w:rPr>
          <w:sz w:val="24"/>
          <w:szCs w:val="24"/>
        </w:rPr>
        <w:lastRenderedPageBreak/>
        <w:t>недвижимости и земельных участков обеспечить своевременное выполнение мероприятий, предусмотренных Планом, в части касающейся.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E20839">
        <w:rPr>
          <w:sz w:val="24"/>
          <w:szCs w:val="24"/>
        </w:rPr>
        <w:t xml:space="preserve">4. </w:t>
      </w:r>
      <w:r w:rsidR="00B325FF" w:rsidRPr="00B2400F">
        <w:rPr>
          <w:sz w:val="24"/>
          <w:szCs w:val="24"/>
        </w:rPr>
        <w:t xml:space="preserve">Председателю </w:t>
      </w:r>
      <w:r w:rsidR="00B325FF" w:rsidRPr="002B53E7">
        <w:rPr>
          <w:sz w:val="24"/>
          <w:szCs w:val="24"/>
        </w:rPr>
        <w:t>Комитет</w:t>
      </w:r>
      <w:r w:rsidR="00B325FF">
        <w:rPr>
          <w:sz w:val="24"/>
          <w:szCs w:val="24"/>
        </w:rPr>
        <w:t>а</w:t>
      </w:r>
      <w:r w:rsidR="00B325FF" w:rsidRPr="002B53E7">
        <w:rPr>
          <w:sz w:val="24"/>
          <w:szCs w:val="24"/>
        </w:rPr>
        <w:t xml:space="preserve"> ГХ</w:t>
      </w:r>
      <w:r w:rsidR="00B325FF">
        <w:rPr>
          <w:sz w:val="24"/>
          <w:szCs w:val="24"/>
        </w:rPr>
        <w:t xml:space="preserve"> </w:t>
      </w:r>
      <w:r w:rsidR="00B325FF" w:rsidRPr="002B53E7">
        <w:rPr>
          <w:sz w:val="24"/>
          <w:szCs w:val="24"/>
        </w:rPr>
        <w:t>и</w:t>
      </w:r>
      <w:r w:rsidR="00B325FF">
        <w:rPr>
          <w:sz w:val="24"/>
          <w:szCs w:val="24"/>
        </w:rPr>
        <w:t xml:space="preserve"> </w:t>
      </w:r>
      <w:r w:rsidR="00B325FF" w:rsidRPr="002B53E7">
        <w:rPr>
          <w:sz w:val="24"/>
          <w:szCs w:val="24"/>
        </w:rPr>
        <w:t>ПК</w:t>
      </w:r>
      <w:r w:rsidR="00B325FF" w:rsidRPr="003B6693">
        <w:rPr>
          <w:sz w:val="24"/>
          <w:szCs w:val="24"/>
        </w:rPr>
        <w:t xml:space="preserve"> </w:t>
      </w:r>
      <w:r w:rsidR="00B325FF" w:rsidRPr="002B53E7">
        <w:rPr>
          <w:sz w:val="24"/>
          <w:szCs w:val="24"/>
        </w:rPr>
        <w:t>г.</w:t>
      </w:r>
      <w:r w:rsidR="00B325FF">
        <w:rPr>
          <w:sz w:val="24"/>
          <w:szCs w:val="24"/>
        </w:rPr>
        <w:t xml:space="preserve"> </w:t>
      </w:r>
      <w:r w:rsidR="00B325FF" w:rsidRPr="002B53E7">
        <w:rPr>
          <w:sz w:val="24"/>
          <w:szCs w:val="24"/>
        </w:rPr>
        <w:t>Десногорска</w:t>
      </w:r>
      <w:r w:rsidR="00B325FF">
        <w:rPr>
          <w:sz w:val="24"/>
          <w:szCs w:val="24"/>
        </w:rPr>
        <w:t xml:space="preserve"> </w:t>
      </w:r>
      <w:r w:rsidR="00B325FF" w:rsidRPr="00B2400F">
        <w:rPr>
          <w:sz w:val="24"/>
          <w:szCs w:val="24"/>
        </w:rPr>
        <w:t>И.М. Блиновских,</w:t>
      </w:r>
      <w:r w:rsidR="00B325FF" w:rsidRPr="00CC59A6">
        <w:rPr>
          <w:sz w:val="24"/>
          <w:szCs w:val="24"/>
        </w:rPr>
        <w:t xml:space="preserve"> </w:t>
      </w:r>
      <w:r w:rsidR="00B325FF" w:rsidRPr="001467D3">
        <w:rPr>
          <w:sz w:val="24"/>
          <w:szCs w:val="24"/>
        </w:rPr>
        <w:t xml:space="preserve">председателю </w:t>
      </w:r>
      <w:r w:rsidR="00B325FF" w:rsidRPr="00B37001">
        <w:rPr>
          <w:color w:val="000000"/>
          <w:sz w:val="24"/>
          <w:szCs w:val="24"/>
          <w:shd w:val="clear" w:color="auto" w:fill="FFFFFF"/>
        </w:rPr>
        <w:t>КИиЗО г. Десногорска</w:t>
      </w:r>
      <w:r w:rsidR="00B325FF" w:rsidRPr="001467D3">
        <w:rPr>
          <w:sz w:val="24"/>
          <w:szCs w:val="24"/>
        </w:rPr>
        <w:t xml:space="preserve"> С.А. Гайдайчуку,</w:t>
      </w:r>
      <w:r w:rsidR="00B325FF" w:rsidRPr="00CC59A6">
        <w:rPr>
          <w:sz w:val="24"/>
          <w:szCs w:val="24"/>
        </w:rPr>
        <w:t xml:space="preserve"> председателю </w:t>
      </w:r>
      <w:r w:rsidR="00B325FF" w:rsidRPr="00567E12">
        <w:rPr>
          <w:sz w:val="24"/>
          <w:szCs w:val="24"/>
        </w:rPr>
        <w:t>Комитет</w:t>
      </w:r>
      <w:r w:rsidR="00B325FF">
        <w:rPr>
          <w:sz w:val="24"/>
          <w:szCs w:val="24"/>
        </w:rPr>
        <w:t>а</w:t>
      </w:r>
      <w:r w:rsidR="00B325FF" w:rsidRPr="00567E12">
        <w:rPr>
          <w:sz w:val="24"/>
          <w:szCs w:val="24"/>
        </w:rPr>
        <w:t xml:space="preserve"> по образованию </w:t>
      </w:r>
      <w:r w:rsidR="00B325FF">
        <w:rPr>
          <w:sz w:val="24"/>
          <w:szCs w:val="24"/>
        </w:rPr>
        <w:t xml:space="preserve">                                  </w:t>
      </w:r>
      <w:r w:rsidR="00B325FF" w:rsidRPr="00567E12">
        <w:rPr>
          <w:sz w:val="24"/>
          <w:szCs w:val="24"/>
        </w:rPr>
        <w:t>г. Десногорска</w:t>
      </w:r>
      <w:r w:rsidR="00B325FF" w:rsidRPr="00CC59A6">
        <w:rPr>
          <w:sz w:val="24"/>
          <w:szCs w:val="24"/>
        </w:rPr>
        <w:t xml:space="preserve"> Т.В. Токаревой, председателю </w:t>
      </w:r>
      <w:r w:rsidR="00B325FF"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 w:rsidR="00B325FF">
        <w:rPr>
          <w:color w:val="000000"/>
          <w:sz w:val="24"/>
          <w:szCs w:val="24"/>
          <w:shd w:val="clear" w:color="auto" w:fill="FFFFFF"/>
        </w:rPr>
        <w:t xml:space="preserve"> </w:t>
      </w:r>
      <w:r w:rsidR="00B325FF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B325FF">
        <w:rPr>
          <w:sz w:val="24"/>
          <w:szCs w:val="24"/>
        </w:rPr>
        <w:t xml:space="preserve"> А.А. Королёвой, г</w:t>
      </w:r>
      <w:r w:rsidR="00B325FF"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B325FF">
        <w:rPr>
          <w:sz w:val="24"/>
          <w:szCs w:val="24"/>
        </w:rPr>
        <w:t xml:space="preserve">области А.А. Чуравцову, директору Службы благоустройства А.Н. </w:t>
      </w:r>
      <w:r w:rsidR="00B325FF" w:rsidRPr="00023360">
        <w:rPr>
          <w:sz w:val="24"/>
          <w:szCs w:val="24"/>
        </w:rPr>
        <w:t>Алейникову,</w:t>
      </w:r>
      <w:r w:rsidR="00B325FF">
        <w:rPr>
          <w:sz w:val="24"/>
          <w:szCs w:val="24"/>
        </w:rPr>
        <w:t xml:space="preserve"> руководителю Лесничества г. Десногорска </w:t>
      </w:r>
      <w:r w:rsidR="00B325FF" w:rsidRPr="00CC59A6">
        <w:rPr>
          <w:sz w:val="24"/>
          <w:szCs w:val="24"/>
        </w:rPr>
        <w:t xml:space="preserve">О.М. Преснякову, </w:t>
      </w:r>
      <w:r w:rsidR="00B325FF" w:rsidRPr="00B2400F">
        <w:rPr>
          <w:sz w:val="24"/>
          <w:szCs w:val="24"/>
        </w:rPr>
        <w:t xml:space="preserve">начальнику Управления по делам ГО и ЧС </w:t>
      </w:r>
      <w:r w:rsidR="00B325FF">
        <w:rPr>
          <w:sz w:val="24"/>
          <w:szCs w:val="24"/>
        </w:rPr>
        <w:t xml:space="preserve">             </w:t>
      </w:r>
      <w:r w:rsidR="00B325FF" w:rsidRPr="00B2400F">
        <w:rPr>
          <w:sz w:val="24"/>
          <w:szCs w:val="24"/>
        </w:rPr>
        <w:t>А.К. Воронцову</w:t>
      </w:r>
      <w:r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 xml:space="preserve">руководителям муниципальных </w:t>
      </w:r>
      <w:r>
        <w:rPr>
          <w:sz w:val="24"/>
          <w:szCs w:val="24"/>
        </w:rPr>
        <w:t xml:space="preserve">организаций и </w:t>
      </w:r>
      <w:r w:rsidRPr="00E20839">
        <w:rPr>
          <w:sz w:val="24"/>
          <w:szCs w:val="24"/>
        </w:rPr>
        <w:t xml:space="preserve">учреждений муниципального образования «город Десногорск» Смоленской области обеспечить своевременное </w:t>
      </w:r>
      <w:r>
        <w:rPr>
          <w:sz w:val="24"/>
          <w:szCs w:val="24"/>
        </w:rPr>
        <w:t xml:space="preserve">выполнение </w:t>
      </w:r>
      <w:r w:rsidRPr="00E20839">
        <w:rPr>
          <w:sz w:val="24"/>
          <w:szCs w:val="24"/>
        </w:rPr>
        <w:t>меро</w:t>
      </w:r>
      <w:r w:rsidR="00200350">
        <w:rPr>
          <w:sz w:val="24"/>
          <w:szCs w:val="24"/>
        </w:rPr>
        <w:t>приятий, предусмотренных Планом, в части касающейся.</w:t>
      </w:r>
    </w:p>
    <w:p w:rsidR="00E977B0" w:rsidRDefault="00E977B0" w:rsidP="00E977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B7061">
        <w:rPr>
          <w:sz w:val="24"/>
          <w:szCs w:val="24"/>
        </w:rPr>
        <w:t xml:space="preserve">. Исполнители, </w:t>
      </w:r>
      <w:r>
        <w:rPr>
          <w:sz w:val="24"/>
          <w:szCs w:val="24"/>
        </w:rPr>
        <w:t>указанные в п. 4</w:t>
      </w:r>
      <w:r w:rsidRPr="002B7061">
        <w:rPr>
          <w:sz w:val="24"/>
          <w:szCs w:val="24"/>
        </w:rPr>
        <w:t xml:space="preserve"> настоящего постановления, несут персональную ответственность за соблюдение сроков и выполнение мероприятий, предусмотренных Планом.</w:t>
      </w:r>
    </w:p>
    <w:p w:rsidR="003E7742" w:rsidRPr="00CC59A6" w:rsidRDefault="003E7742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320E7">
        <w:rPr>
          <w:sz w:val="24"/>
          <w:szCs w:val="24"/>
        </w:rPr>
        <w:t>. Сведения о выполненных мероприятиях предоставить</w:t>
      </w:r>
      <w:r>
        <w:rPr>
          <w:sz w:val="24"/>
          <w:szCs w:val="24"/>
        </w:rPr>
        <w:t xml:space="preserve"> </w:t>
      </w:r>
      <w:r w:rsidRPr="008320E7">
        <w:rPr>
          <w:sz w:val="24"/>
          <w:szCs w:val="24"/>
        </w:rPr>
        <w:t>в Управление по делам ГО и ЧС</w:t>
      </w:r>
      <w:r>
        <w:rPr>
          <w:sz w:val="24"/>
          <w:szCs w:val="24"/>
        </w:rPr>
        <w:t xml:space="preserve"> в срок до 08</w:t>
      </w:r>
      <w:r w:rsidRPr="008320E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320E7">
        <w:rPr>
          <w:sz w:val="24"/>
          <w:szCs w:val="24"/>
        </w:rPr>
        <w:t>.2020</w:t>
      </w:r>
      <w:r>
        <w:rPr>
          <w:sz w:val="24"/>
          <w:szCs w:val="24"/>
        </w:rPr>
        <w:t>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7</w:t>
      </w:r>
      <w:r w:rsidRPr="00E20839">
        <w:rPr>
          <w:sz w:val="24"/>
          <w:szCs w:val="24"/>
        </w:rPr>
        <w:t>.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8</w:t>
      </w:r>
      <w:r w:rsidRPr="00E20839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sz w:val="24"/>
          <w:szCs w:val="24"/>
        </w:rPr>
        <w:t>И.М. Блиновских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BE0FB9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5A1A8C" w:rsidRPr="00DC4C5E" w:rsidRDefault="005A1A8C" w:rsidP="005A1A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5A1A8C">
              <w:rPr>
                <w:sz w:val="24"/>
                <w:szCs w:val="24"/>
                <w:u w:val="single"/>
              </w:rPr>
              <w:t>19.03.2020</w:t>
            </w:r>
            <w:r w:rsidRPr="00DC4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5A1A8C">
              <w:rPr>
                <w:sz w:val="24"/>
                <w:szCs w:val="24"/>
                <w:u w:val="single"/>
              </w:rPr>
              <w:t>253</w:t>
            </w:r>
          </w:p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746340" w:rsidRDefault="00746340" w:rsidP="00DB73A4">
      <w:pPr>
        <w:rPr>
          <w:sz w:val="24"/>
          <w:szCs w:val="24"/>
        </w:rPr>
      </w:pPr>
    </w:p>
    <w:p w:rsidR="00851F4C" w:rsidRPr="00DB73A4" w:rsidRDefault="00851F4C" w:rsidP="00DB73A4">
      <w:pPr>
        <w:rPr>
          <w:sz w:val="24"/>
          <w:szCs w:val="24"/>
        </w:rPr>
      </w:pPr>
    </w:p>
    <w:p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 Л А Н</w:t>
      </w:r>
    </w:p>
    <w:p w:rsidR="009C2781" w:rsidRPr="001C2B18" w:rsidRDefault="00D41B79" w:rsidP="009C278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мероприятий </w:t>
      </w:r>
      <w:r w:rsidR="001C2B18" w:rsidRPr="001C2B18">
        <w:rPr>
          <w:sz w:val="24"/>
          <w:szCs w:val="24"/>
        </w:rPr>
        <w:t>по проведению</w:t>
      </w:r>
      <w:r w:rsidR="00916550" w:rsidRPr="001C2B18">
        <w:rPr>
          <w:sz w:val="24"/>
          <w:szCs w:val="24"/>
        </w:rPr>
        <w:t xml:space="preserve"> месячника</w:t>
      </w:r>
      <w:r w:rsidR="00EF1F55" w:rsidRPr="001C2B18">
        <w:rPr>
          <w:sz w:val="24"/>
          <w:szCs w:val="24"/>
        </w:rPr>
        <w:t xml:space="preserve"> пожарной безопасности </w:t>
      </w:r>
    </w:p>
    <w:p w:rsidR="00EF1F55" w:rsidRPr="001C2B18" w:rsidRDefault="00AB13F5" w:rsidP="00FF573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на территории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 w:rsidR="00EF1F55" w:rsidRPr="001C2B18">
        <w:rPr>
          <w:sz w:val="24"/>
          <w:szCs w:val="24"/>
        </w:rPr>
        <w:t xml:space="preserve"> </w:t>
      </w:r>
    </w:p>
    <w:p w:rsidR="00FF5731" w:rsidRPr="00EF1F55" w:rsidRDefault="009940BA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01.04.2020 по 30.04.</w:t>
      </w:r>
      <w:r w:rsidR="008E7E50" w:rsidRPr="001C2B18">
        <w:rPr>
          <w:sz w:val="24"/>
          <w:szCs w:val="24"/>
        </w:rPr>
        <w:t>2020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E72EF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8D739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0E5D75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A7222A">
              <w:rPr>
                <w:sz w:val="24"/>
                <w:szCs w:val="24"/>
              </w:rPr>
              <w:t xml:space="preserve">Организация </w:t>
            </w:r>
            <w:r w:rsidR="00080CB2" w:rsidRPr="00A7222A">
              <w:rPr>
                <w:sz w:val="24"/>
                <w:szCs w:val="24"/>
              </w:rPr>
              <w:t>мероприятий</w:t>
            </w:r>
            <w:r w:rsidRPr="00A7222A">
              <w:rPr>
                <w:sz w:val="24"/>
                <w:szCs w:val="24"/>
              </w:rPr>
              <w:t xml:space="preserve"> месячника пожарной безопасности</w:t>
            </w:r>
            <w:r w:rsidR="00070B13" w:rsidRPr="00A72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64531" w:rsidRDefault="00080CB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ГХ и ПК </w:t>
            </w:r>
            <w:r w:rsidR="00B51722">
              <w:rPr>
                <w:sz w:val="24"/>
                <w:szCs w:val="24"/>
              </w:rPr>
              <w:t>г. Десногорска</w:t>
            </w:r>
          </w:p>
          <w:p w:rsidR="009836EB" w:rsidRPr="004C6C24" w:rsidRDefault="00B5172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Блиновских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B51722" w:rsidP="008E7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5EEA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75EEA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75EEA" w:rsidRPr="000E5D75" w:rsidRDefault="00485910" w:rsidP="0048591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Контроль выполнения</w:t>
            </w:r>
            <w:r w:rsidR="00875EEA" w:rsidRPr="00BB78D9">
              <w:rPr>
                <w:sz w:val="24"/>
                <w:szCs w:val="24"/>
              </w:rPr>
              <w:t xml:space="preserve"> мероприятий месячника пожарной безопасности в подведомственных </w:t>
            </w:r>
            <w:r w:rsidR="00070B13">
              <w:rPr>
                <w:sz w:val="24"/>
                <w:szCs w:val="24"/>
              </w:rPr>
              <w:t xml:space="preserve">муниципальных </w:t>
            </w:r>
            <w:r w:rsidR="00875EEA" w:rsidRPr="00BB78D9">
              <w:rPr>
                <w:sz w:val="24"/>
                <w:szCs w:val="24"/>
              </w:rPr>
              <w:t>организациях</w:t>
            </w:r>
            <w:r w:rsidR="003D08C8" w:rsidRPr="00BB78D9">
              <w:rPr>
                <w:sz w:val="24"/>
                <w:szCs w:val="24"/>
              </w:rPr>
              <w:t xml:space="preserve"> (раздел </w:t>
            </w:r>
            <w:r w:rsidR="003D08C8" w:rsidRPr="00BB78D9">
              <w:rPr>
                <w:sz w:val="24"/>
                <w:szCs w:val="24"/>
                <w:lang w:val="en-US"/>
              </w:rPr>
              <w:t>V</w:t>
            </w:r>
            <w:r w:rsidR="003D08C8" w:rsidRPr="00BB78D9">
              <w:rPr>
                <w:sz w:val="24"/>
                <w:szCs w:val="24"/>
              </w:rPr>
              <w:t xml:space="preserve"> Плана, в части касающейся)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F4776" w:rsidRDefault="00DF4776" w:rsidP="00D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875EEA" w:rsidRPr="001467D3">
              <w:rPr>
                <w:sz w:val="24"/>
                <w:szCs w:val="24"/>
              </w:rPr>
              <w:t xml:space="preserve"> Комитета имущественных и земельных отношений Администрации муниципального образования «город Десногорск»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875EEA" w:rsidRDefault="00DF4776" w:rsidP="00D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Гайдайчук</w:t>
            </w:r>
            <w:r w:rsidR="00875EEA" w:rsidRPr="00E208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75EEA" w:rsidRDefault="00DF4776" w:rsidP="008E7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75EEA" w:rsidRPr="00057752" w:rsidRDefault="00875EE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607F98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5910" w:rsidRPr="003E6798" w:rsidRDefault="00B51722" w:rsidP="00851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="008E7E50" w:rsidRPr="003E6798">
              <w:rPr>
                <w:sz w:val="24"/>
                <w:szCs w:val="24"/>
              </w:rPr>
              <w:t xml:space="preserve"> от </w:t>
            </w:r>
            <w:r w:rsidR="00851F4C">
              <w:rPr>
                <w:sz w:val="24"/>
                <w:szCs w:val="24"/>
              </w:rPr>
              <w:t>сухой травянистой</w:t>
            </w:r>
            <w:r>
              <w:rPr>
                <w:sz w:val="24"/>
                <w:szCs w:val="24"/>
              </w:rPr>
              <w:t xml:space="preserve"> растительности, веток, порубочных остатков, </w:t>
            </w:r>
            <w:r w:rsidR="008E7E50" w:rsidRPr="003E6798">
              <w:rPr>
                <w:sz w:val="24"/>
                <w:szCs w:val="24"/>
              </w:rPr>
              <w:t>мусора обслуживаемой территории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8E7E50" w:rsidRDefault="008E7E50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 xml:space="preserve">МО «город </w:t>
            </w:r>
            <w:r w:rsidRPr="00234870">
              <w:rPr>
                <w:sz w:val="24"/>
                <w:szCs w:val="24"/>
              </w:rPr>
              <w:t xml:space="preserve">Десногорск» </w:t>
            </w:r>
            <w:r w:rsidR="00234870" w:rsidRPr="00234870">
              <w:rPr>
                <w:sz w:val="24"/>
                <w:szCs w:val="24"/>
              </w:rPr>
              <w:t>Смоленской области А.А. Чуравцов</w:t>
            </w:r>
            <w:r w:rsidRPr="00234870">
              <w:rPr>
                <w:sz w:val="24"/>
                <w:szCs w:val="24"/>
              </w:rPr>
              <w:t>;</w:t>
            </w:r>
          </w:p>
          <w:p w:rsidR="00B6475A" w:rsidRPr="0050015E" w:rsidRDefault="00B6475A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Алейников;</w:t>
            </w:r>
          </w:p>
          <w:p w:rsidR="008E7E50" w:rsidRPr="0050015E" w:rsidRDefault="008E7E50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Сервис» Э.Н. Сеновоз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F01666"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1722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B5172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B51722" w:rsidRDefault="00B51722" w:rsidP="00577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="00851F4C">
              <w:rPr>
                <w:sz w:val="24"/>
                <w:szCs w:val="24"/>
              </w:rPr>
              <w:t xml:space="preserve">мусора и горючих материалов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 </w:t>
            </w:r>
            <w:r w:rsidRPr="003E6798">
              <w:rPr>
                <w:sz w:val="24"/>
                <w:szCs w:val="24"/>
              </w:rPr>
              <w:t>и других помещений</w:t>
            </w:r>
            <w:r>
              <w:rPr>
                <w:sz w:val="24"/>
                <w:szCs w:val="24"/>
              </w:rPr>
              <w:t xml:space="preserve"> на </w:t>
            </w:r>
            <w:r w:rsidRPr="003E6798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ах</w:t>
            </w:r>
            <w:r w:rsidRPr="003E6798"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B51722" w:rsidRPr="0050015E" w:rsidRDefault="00B51722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B51722" w:rsidRDefault="00577AD2" w:rsidP="008E7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B51722" w:rsidRPr="00057752" w:rsidRDefault="00B517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04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B044F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5910" w:rsidRPr="003E6798" w:rsidRDefault="008B044F" w:rsidP="008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регламентных работ на </w:t>
            </w:r>
            <w:r w:rsidR="008F373A">
              <w:rPr>
                <w:sz w:val="24"/>
                <w:szCs w:val="24"/>
              </w:rPr>
              <w:t xml:space="preserve">внутридомовых системах </w:t>
            </w:r>
            <w:r>
              <w:rPr>
                <w:sz w:val="24"/>
                <w:szCs w:val="24"/>
              </w:rPr>
              <w:t>электро</w:t>
            </w:r>
            <w:r w:rsidR="008F373A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 xml:space="preserve"> многоквартирных жилых домов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B044F" w:rsidRPr="0050015E" w:rsidRDefault="008B04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B044F" w:rsidRPr="00F01666" w:rsidRDefault="00501796" w:rsidP="008E7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B044F" w:rsidRPr="00057752" w:rsidRDefault="008B04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607F98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5910" w:rsidRPr="003E6798" w:rsidRDefault="000F7F4E" w:rsidP="00A7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памяток по пожарной</w:t>
            </w:r>
            <w:r w:rsidR="008E7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на досках объявлений </w:t>
            </w:r>
            <w:r w:rsidR="00080CB2">
              <w:rPr>
                <w:sz w:val="24"/>
                <w:szCs w:val="24"/>
              </w:rPr>
              <w:t xml:space="preserve">в </w:t>
            </w:r>
            <w:r w:rsidR="00A7222A">
              <w:rPr>
                <w:sz w:val="24"/>
                <w:szCs w:val="24"/>
              </w:rPr>
              <w:t xml:space="preserve">обслуживаемых </w:t>
            </w:r>
            <w:r w:rsidR="00080CB2">
              <w:rPr>
                <w:sz w:val="24"/>
                <w:szCs w:val="24"/>
              </w:rPr>
              <w:t>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E7E50" w:rsidRPr="0050015E" w:rsidRDefault="008E7E50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F01666"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80CB2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80CB2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80CB2" w:rsidRPr="004C6C24" w:rsidRDefault="00080CB2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требованиях пожарной безопасности</w:t>
            </w:r>
            <w:r w:rsidRPr="00805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080CB2" w:rsidRPr="004C6C24" w:rsidRDefault="00080CB2" w:rsidP="00CE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80CB2" w:rsidRPr="004C6C24" w:rsidRDefault="00080CB2" w:rsidP="00CE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80CB2" w:rsidRPr="00057752" w:rsidRDefault="00080CB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B8761C" w:rsidRPr="00057752" w:rsidRDefault="008E7E50" w:rsidP="001E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1577">
              <w:rPr>
                <w:sz w:val="24"/>
                <w:szCs w:val="24"/>
              </w:rPr>
              <w:t xml:space="preserve">ыполнение мероприятий по профилактике пожаров в </w:t>
            </w:r>
            <w:r w:rsidR="00B8761C">
              <w:rPr>
                <w:sz w:val="24"/>
                <w:szCs w:val="24"/>
              </w:rPr>
              <w:t>городских лесах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E7E50" w:rsidRDefault="008E7E50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г. Десногорска </w:t>
            </w:r>
          </w:p>
          <w:p w:rsidR="008E7E50" w:rsidRPr="00057752" w:rsidRDefault="008E7E50" w:rsidP="0033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F01666"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1C37BA" w:rsidRDefault="00311E44" w:rsidP="00E7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="00E70051">
              <w:rPr>
                <w:sz w:val="24"/>
                <w:szCs w:val="24"/>
              </w:rPr>
              <w:t xml:space="preserve"> контроля и о</w:t>
            </w:r>
            <w:r w:rsidR="008E7E50">
              <w:rPr>
                <w:sz w:val="24"/>
                <w:szCs w:val="24"/>
              </w:rPr>
              <w:t>рганизация мероприятий по приведению территорий, зданий, помещений подведомственных организаций в соответствие</w:t>
            </w:r>
            <w:r w:rsidR="00E70051">
              <w:rPr>
                <w:sz w:val="24"/>
                <w:szCs w:val="24"/>
              </w:rPr>
              <w:t xml:space="preserve"> </w:t>
            </w:r>
            <w:r w:rsidR="008E7E50">
              <w:rPr>
                <w:sz w:val="24"/>
                <w:szCs w:val="24"/>
              </w:rPr>
              <w:t xml:space="preserve">с требованиями Правил противопожарного режима в Российской Федерации (раздел </w:t>
            </w:r>
            <w:r w:rsidR="00E70051">
              <w:rPr>
                <w:sz w:val="24"/>
                <w:szCs w:val="24"/>
              </w:rPr>
              <w:t xml:space="preserve">                 </w:t>
            </w:r>
            <w:r w:rsidR="00D41B79">
              <w:rPr>
                <w:sz w:val="24"/>
                <w:szCs w:val="24"/>
                <w:lang w:val="en-US"/>
              </w:rPr>
              <w:t>V</w:t>
            </w:r>
            <w:r w:rsidR="008E7E50" w:rsidRPr="001C37BA">
              <w:rPr>
                <w:sz w:val="24"/>
                <w:szCs w:val="24"/>
              </w:rPr>
              <w:t xml:space="preserve"> </w:t>
            </w:r>
            <w:r w:rsidR="008E7E50">
              <w:rPr>
                <w:sz w:val="24"/>
                <w:szCs w:val="24"/>
              </w:rPr>
              <w:t>Плана</w:t>
            </w:r>
            <w:r w:rsidR="008B044F">
              <w:rPr>
                <w:sz w:val="24"/>
                <w:szCs w:val="24"/>
              </w:rPr>
              <w:t>, в части касающейся</w:t>
            </w:r>
            <w:r w:rsidR="008E7E50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8E7E50" w:rsidRPr="001F50DC" w:rsidRDefault="008E7E50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8E7E50" w:rsidRPr="006134F9" w:rsidRDefault="008E7E50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8E7E50" w:rsidRPr="001F50DC" w:rsidRDefault="008E7E50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8E7E50" w:rsidRPr="001F50DC" w:rsidRDefault="008E7E50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512EF8">
              <w:rPr>
                <w:sz w:val="24"/>
                <w:szCs w:val="24"/>
              </w:rPr>
              <w:t>30.04.20</w:t>
            </w:r>
            <w:r w:rsidR="00746340">
              <w:rPr>
                <w:sz w:val="24"/>
                <w:szCs w:val="24"/>
              </w:rPr>
              <w:t>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B202AE" w:rsidRDefault="008E7E50" w:rsidP="002A4BF3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</w:t>
            </w:r>
            <w:r w:rsidR="00746340">
              <w:rPr>
                <w:sz w:val="24"/>
                <w:szCs w:val="24"/>
              </w:rPr>
              <w:t xml:space="preserve">бесед и </w:t>
            </w:r>
            <w:r w:rsidR="00321579">
              <w:rPr>
                <w:sz w:val="24"/>
                <w:szCs w:val="24"/>
              </w:rPr>
              <w:t xml:space="preserve">занятий с учащимися </w:t>
            </w:r>
            <w:r w:rsidRPr="00B202AE">
              <w:rPr>
                <w:sz w:val="24"/>
                <w:szCs w:val="24"/>
              </w:rPr>
              <w:t xml:space="preserve">о </w:t>
            </w:r>
            <w:r w:rsidR="00321579">
              <w:rPr>
                <w:sz w:val="24"/>
                <w:szCs w:val="24"/>
              </w:rPr>
              <w:t>соблюдении правил</w:t>
            </w:r>
            <w:r w:rsidR="00D03720">
              <w:rPr>
                <w:sz w:val="24"/>
                <w:szCs w:val="24"/>
              </w:rPr>
              <w:t xml:space="preserve"> </w:t>
            </w:r>
            <w:r w:rsidRPr="00B202AE">
              <w:rPr>
                <w:sz w:val="24"/>
                <w:szCs w:val="24"/>
              </w:rPr>
              <w:t xml:space="preserve">пожарной безопасности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8E7E50" w:rsidRPr="001F50DC" w:rsidRDefault="008E7E50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8E7E50" w:rsidRPr="00B202AE" w:rsidRDefault="008E7E50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512EF8">
              <w:rPr>
                <w:sz w:val="24"/>
                <w:szCs w:val="24"/>
              </w:rPr>
              <w:t>30.04.20</w:t>
            </w:r>
            <w:r w:rsidR="00746340">
              <w:rPr>
                <w:sz w:val="24"/>
                <w:szCs w:val="24"/>
              </w:rPr>
              <w:t>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E7E50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B202AE" w:rsidRDefault="008E7E50" w:rsidP="00030E57">
            <w:pPr>
              <w:jc w:val="both"/>
              <w:rPr>
                <w:sz w:val="24"/>
                <w:szCs w:val="24"/>
              </w:rPr>
            </w:pPr>
            <w:r w:rsidRPr="002A4BF3">
              <w:rPr>
                <w:sz w:val="24"/>
                <w:szCs w:val="24"/>
              </w:rPr>
              <w:t>Организация экскурсий в пожарно</w:t>
            </w:r>
            <w:r w:rsidR="007078BB">
              <w:rPr>
                <w:sz w:val="24"/>
                <w:szCs w:val="24"/>
              </w:rPr>
              <w:t xml:space="preserve"> </w:t>
            </w:r>
            <w:r w:rsidRPr="002A4BF3">
              <w:rPr>
                <w:sz w:val="24"/>
                <w:szCs w:val="24"/>
              </w:rPr>
              <w:t>-</w:t>
            </w:r>
            <w:r w:rsidR="007078BB">
              <w:rPr>
                <w:sz w:val="24"/>
                <w:szCs w:val="24"/>
              </w:rPr>
              <w:t xml:space="preserve"> </w:t>
            </w:r>
            <w:r w:rsidRPr="002A4BF3">
              <w:rPr>
                <w:sz w:val="24"/>
                <w:szCs w:val="24"/>
              </w:rPr>
              <w:t>спасательные части                  г. Десногорска для учащихся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E7E50" w:rsidRPr="001F50DC" w:rsidRDefault="008E7E50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512EF8">
              <w:rPr>
                <w:sz w:val="24"/>
                <w:szCs w:val="24"/>
              </w:rPr>
              <w:t>30.04.20</w:t>
            </w:r>
            <w:r w:rsidR="00746340">
              <w:rPr>
                <w:sz w:val="24"/>
                <w:szCs w:val="24"/>
              </w:rPr>
              <w:t>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502C2" w:rsidRPr="00FD1C6B" w:rsidRDefault="00D41B79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</w:p>
        </w:tc>
      </w:tr>
      <w:tr w:rsidR="008E7E50" w:rsidRPr="00057752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03591B" w:rsidRDefault="00D03720" w:rsidP="00D03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</w:t>
            </w:r>
            <w:r w:rsidR="008E7E50" w:rsidRPr="00035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соблюдении требований пожарной безопасности, 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BF268B" w:rsidRDefault="00BF268B" w:rsidP="00BF268B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8E7E50" w:rsidRPr="00057752" w:rsidRDefault="008E7E50" w:rsidP="00BF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8E7E50" w:rsidP="008E7E50">
            <w:pPr>
              <w:jc w:val="center"/>
            </w:pPr>
            <w:r w:rsidRPr="002747B4">
              <w:rPr>
                <w:sz w:val="24"/>
                <w:szCs w:val="24"/>
              </w:rPr>
              <w:t>30.04.20</w:t>
            </w:r>
            <w:r w:rsidR="0022480E">
              <w:rPr>
                <w:sz w:val="24"/>
                <w:szCs w:val="24"/>
              </w:rPr>
              <w:t>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D41B79" w:rsidP="00D03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01CAF"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>. 15 ПСЧ ФГКУ «ОФПС по Смоленской области»</w:t>
            </w:r>
          </w:p>
        </w:tc>
      </w:tr>
      <w:tr w:rsidR="0022480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2480E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BF2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экскурсий по пожарно – спасательной части для учащихся образовательных организаций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22480E" w:rsidRDefault="0022480E" w:rsidP="00BF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15 ПСЧ ФГКУ «ОФПС </w:t>
            </w:r>
          </w:p>
          <w:p w:rsidR="0022480E" w:rsidRPr="00057752" w:rsidRDefault="0022480E" w:rsidP="00224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Смоленской области» Д.Ю. Михальченков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2480E" w:rsidRDefault="0022480E" w:rsidP="0022480E">
            <w:pPr>
              <w:jc w:val="center"/>
            </w:pPr>
            <w:r w:rsidRPr="00F14693">
              <w:rPr>
                <w:sz w:val="24"/>
                <w:szCs w:val="24"/>
              </w:rPr>
              <w:t>30.04.2020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D41B79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724FCB">
              <w:rPr>
                <w:b/>
                <w:sz w:val="24"/>
                <w:szCs w:val="24"/>
              </w:rPr>
              <w:t>. Организации и 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CA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</w:t>
            </w:r>
            <w:r w:rsidR="002F4458">
              <w:rPr>
                <w:b/>
                <w:sz w:val="24"/>
                <w:szCs w:val="24"/>
              </w:rPr>
              <w:t xml:space="preserve">вы, садоводческие товарищества и иные общественные объединения, индивидуальные предприниматели, </w:t>
            </w:r>
            <w:r w:rsidR="00202225">
              <w:rPr>
                <w:b/>
                <w:sz w:val="24"/>
                <w:szCs w:val="24"/>
              </w:rPr>
              <w:t xml:space="preserve">собственники, арендаторы </w:t>
            </w:r>
            <w:r w:rsidRPr="00390C76">
              <w:rPr>
                <w:b/>
                <w:sz w:val="24"/>
                <w:szCs w:val="24"/>
              </w:rPr>
              <w:t>объектов нед</w:t>
            </w:r>
            <w:r w:rsidR="00295477">
              <w:rPr>
                <w:b/>
                <w:sz w:val="24"/>
                <w:szCs w:val="24"/>
              </w:rPr>
              <w:t xml:space="preserve">вижимого имущества и земельных </w:t>
            </w:r>
            <w:r>
              <w:rPr>
                <w:b/>
                <w:sz w:val="24"/>
                <w:szCs w:val="24"/>
              </w:rPr>
              <w:t>участков</w:t>
            </w:r>
          </w:p>
        </w:tc>
      </w:tr>
      <w:tr w:rsidR="00941915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41915" w:rsidRDefault="00941915" w:rsidP="00707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территорий, участков, зданий, помещений в соответствие с требованиями Правил противопожарного режима в Российской Федерации</w:t>
            </w:r>
          </w:p>
          <w:p w:rsidR="00E70051" w:rsidRPr="00862415" w:rsidRDefault="00E70051" w:rsidP="00707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941915" w:rsidRPr="003A0BA8" w:rsidRDefault="00941915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собственности;</w:t>
            </w:r>
          </w:p>
          <w:p w:rsidR="00941915" w:rsidRDefault="0094191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 – строительных кооперативов, </w:t>
            </w:r>
          </w:p>
          <w:p w:rsidR="00941915" w:rsidRPr="003A0BA8" w:rsidRDefault="0094191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садоводческих товариществ и иных общественных </w:t>
            </w:r>
            <w:r>
              <w:rPr>
                <w:sz w:val="24"/>
                <w:szCs w:val="24"/>
              </w:rPr>
              <w:lastRenderedPageBreak/>
              <w:t>объединений, индивидуальные предприниматели,</w:t>
            </w:r>
          </w:p>
          <w:p w:rsidR="00941915" w:rsidRDefault="0094191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</w:p>
          <w:p w:rsidR="00941915" w:rsidRPr="003A0BA8" w:rsidRDefault="00941915" w:rsidP="005A49AC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собственности;</w:t>
            </w:r>
          </w:p>
          <w:p w:rsidR="00941915" w:rsidRDefault="00941915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 – строительных кооперативов, </w:t>
            </w:r>
          </w:p>
          <w:p w:rsidR="00941915" w:rsidRPr="003A0BA8" w:rsidRDefault="00941915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:rsidR="00941915" w:rsidRPr="003A0BA8" w:rsidRDefault="00941915" w:rsidP="00D4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41915" w:rsidRDefault="00941915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30.04.2020</w:t>
            </w:r>
          </w:p>
          <w:p w:rsidR="00941915" w:rsidRDefault="00941915" w:rsidP="003C1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41915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15BF7" w:rsidRPr="003A0BA8" w:rsidRDefault="00941915" w:rsidP="00DB2086">
            <w:pPr>
              <w:jc w:val="both"/>
              <w:rPr>
                <w:sz w:val="24"/>
                <w:szCs w:val="24"/>
              </w:rPr>
            </w:pPr>
            <w:r w:rsidRPr="00862415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дупреждение несанкционированных палов сухой травянистой</w:t>
            </w:r>
            <w:r w:rsidRPr="00862415">
              <w:rPr>
                <w:sz w:val="24"/>
                <w:szCs w:val="24"/>
              </w:rPr>
              <w:t xml:space="preserve"> растительности</w:t>
            </w:r>
            <w:r>
              <w:rPr>
                <w:sz w:val="24"/>
                <w:szCs w:val="24"/>
              </w:rPr>
              <w:t xml:space="preserve">, сжигания мусора, бытовых и производственных отходов </w:t>
            </w:r>
            <w:r w:rsidRPr="007078B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территориях</w:t>
            </w:r>
            <w:r w:rsidR="00DB2086">
              <w:rPr>
                <w:sz w:val="24"/>
                <w:szCs w:val="24"/>
              </w:rPr>
              <w:t xml:space="preserve"> организаций и участках с нарушением требований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A0BA8" w:rsidRDefault="00941915" w:rsidP="005A4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941915" w:rsidRDefault="00941915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941915" w:rsidRDefault="00941915" w:rsidP="003C186A">
            <w:pPr>
              <w:jc w:val="center"/>
              <w:rPr>
                <w:sz w:val="24"/>
                <w:szCs w:val="24"/>
              </w:rPr>
            </w:pPr>
          </w:p>
          <w:p w:rsidR="00941915" w:rsidRDefault="00941915" w:rsidP="003C186A">
            <w:pPr>
              <w:jc w:val="center"/>
              <w:rPr>
                <w:sz w:val="24"/>
                <w:szCs w:val="24"/>
              </w:rPr>
            </w:pPr>
          </w:p>
          <w:p w:rsidR="00941915" w:rsidRDefault="00941915" w:rsidP="003C186A">
            <w:pPr>
              <w:jc w:val="center"/>
              <w:rPr>
                <w:sz w:val="24"/>
                <w:szCs w:val="24"/>
              </w:rPr>
            </w:pPr>
          </w:p>
          <w:p w:rsidR="00941915" w:rsidRPr="004B2C22" w:rsidRDefault="00941915" w:rsidP="003C1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41915" w:rsidRPr="00057752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41915" w:rsidRDefault="00941915" w:rsidP="009D5CE3">
            <w:pPr>
              <w:jc w:val="both"/>
              <w:rPr>
                <w:sz w:val="24"/>
                <w:szCs w:val="24"/>
              </w:rPr>
            </w:pPr>
            <w:r w:rsidRPr="007037C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беспрепятственных проездов пожарной техники </w:t>
            </w:r>
            <w:r w:rsidR="004619E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с возможностью её установки у фасадов зданий и сооружений, площадках для забора воды из водоёмов и наружных источников противопожарного водоснабжения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41915" w:rsidRPr="005C31AD" w:rsidRDefault="00941915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941915" w:rsidRPr="00057752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A3729D" w:rsidRDefault="00941915" w:rsidP="0049278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растительности, веток, порубочных остатков, </w:t>
            </w:r>
            <w:r w:rsidRPr="003E6798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 xml:space="preserve">участков и </w:t>
            </w:r>
            <w:r w:rsidRPr="003E679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й </w:t>
            </w:r>
            <w:r w:rsidRPr="00F53041">
              <w:rPr>
                <w:sz w:val="24"/>
                <w:szCs w:val="24"/>
              </w:rPr>
              <w:t xml:space="preserve">объектов экономики, организаций, садоводческих товариществ, </w:t>
            </w:r>
            <w:r>
              <w:rPr>
                <w:sz w:val="24"/>
                <w:szCs w:val="24"/>
              </w:rPr>
              <w:t>гаражно-строительных кооперативов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A3729D" w:rsidRDefault="00941915" w:rsidP="00A3729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от мусора и горючих материалов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технических, производственных </w:t>
            </w:r>
            <w:r w:rsidRPr="003E6798">
              <w:rPr>
                <w:sz w:val="24"/>
                <w:szCs w:val="24"/>
              </w:rPr>
              <w:t>и других помещений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941915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путей эвакуации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941915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регламентных работ на электрооборудовании 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41915" w:rsidRPr="00057752" w:rsidTr="00F53041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Default="00577AD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пожаре, первичных средств пожаротушения и наружных источников противопожарного водоснабжения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3E6785" w:rsidRDefault="0094191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4B2C22" w:rsidRDefault="0094191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1915" w:rsidRPr="00057752" w:rsidRDefault="00941915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EC4504" w:rsidRDefault="006473AA" w:rsidP="006473AA">
      <w:pPr>
        <w:jc w:val="both"/>
        <w:rPr>
          <w:sz w:val="16"/>
          <w:szCs w:val="16"/>
          <w:u w:val="single"/>
        </w:rPr>
      </w:pPr>
      <w:bookmarkStart w:id="0" w:name="_GoBack"/>
      <w:bookmarkEnd w:id="0"/>
    </w:p>
    <w:sectPr w:rsidR="006473AA" w:rsidRPr="00EC4504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05" w:rsidRDefault="007E2705" w:rsidP="00BE0FB9">
      <w:r>
        <w:separator/>
      </w:r>
    </w:p>
  </w:endnote>
  <w:endnote w:type="continuationSeparator" w:id="0">
    <w:p w:rsidR="007E2705" w:rsidRDefault="007E2705" w:rsidP="00B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05" w:rsidRDefault="007E2705" w:rsidP="00BE0FB9">
      <w:r>
        <w:separator/>
      </w:r>
    </w:p>
  </w:footnote>
  <w:footnote w:type="continuationSeparator" w:id="0">
    <w:p w:rsidR="007E2705" w:rsidRDefault="007E2705" w:rsidP="00BE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B9" w:rsidRPr="00BE0FB9" w:rsidRDefault="00A230BE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5A1A8C">
      <w:rPr>
        <w:noProof/>
        <w:sz w:val="24"/>
        <w:szCs w:val="24"/>
      </w:rPr>
      <w:t>2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8E4"/>
    <w:rsid w:val="001B7E83"/>
    <w:rsid w:val="001C0518"/>
    <w:rsid w:val="001C0A63"/>
    <w:rsid w:val="001C0C9D"/>
    <w:rsid w:val="001C161B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579"/>
    <w:rsid w:val="00322C1C"/>
    <w:rsid w:val="003245F5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1796"/>
    <w:rsid w:val="0050302A"/>
    <w:rsid w:val="0050324C"/>
    <w:rsid w:val="00504C61"/>
    <w:rsid w:val="00505679"/>
    <w:rsid w:val="00506816"/>
    <w:rsid w:val="005072FC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A8C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4C9E"/>
    <w:rsid w:val="0067592C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2705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44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BA2"/>
    <w:rsid w:val="008C410C"/>
    <w:rsid w:val="008C47D2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0BE"/>
    <w:rsid w:val="00A23DCA"/>
    <w:rsid w:val="00A27703"/>
    <w:rsid w:val="00A27C7B"/>
    <w:rsid w:val="00A3022E"/>
    <w:rsid w:val="00A31B77"/>
    <w:rsid w:val="00A32D80"/>
    <w:rsid w:val="00A32DCE"/>
    <w:rsid w:val="00A33E39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A0AF7"/>
    <w:rsid w:val="00AA0C48"/>
    <w:rsid w:val="00AA1030"/>
    <w:rsid w:val="00AA31B1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601E"/>
    <w:rsid w:val="00C0794D"/>
    <w:rsid w:val="00C104E6"/>
    <w:rsid w:val="00C10B89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4861"/>
    <w:rsid w:val="00D9665B"/>
    <w:rsid w:val="00D973F7"/>
    <w:rsid w:val="00DA18FB"/>
    <w:rsid w:val="00DA1A30"/>
    <w:rsid w:val="00DA3019"/>
    <w:rsid w:val="00DA3A92"/>
    <w:rsid w:val="00DA4026"/>
    <w:rsid w:val="00DA4C0A"/>
    <w:rsid w:val="00DA5BF1"/>
    <w:rsid w:val="00DA6E83"/>
    <w:rsid w:val="00DB1017"/>
    <w:rsid w:val="00DB2086"/>
    <w:rsid w:val="00DB41A8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4ABB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11186"/>
    <w:rsid w:val="00F11CBB"/>
    <w:rsid w:val="00F1381E"/>
    <w:rsid w:val="00F152BD"/>
    <w:rsid w:val="00F204C7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A521-48E4-4281-B94C-4619FD1C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6866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406</cp:revision>
  <cp:lastPrinted>2020-03-18T12:14:00Z</cp:lastPrinted>
  <dcterms:created xsi:type="dcterms:W3CDTF">2007-03-30T12:23:00Z</dcterms:created>
  <dcterms:modified xsi:type="dcterms:W3CDTF">2020-03-23T10:45:00Z</dcterms:modified>
</cp:coreProperties>
</file>